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B7" w:rsidRPr="00F64E73" w:rsidRDefault="008F47B7" w:rsidP="008F47B7">
      <w:pPr>
        <w:shd w:val="clear" w:color="auto" w:fill="FFFFFF"/>
        <w:spacing w:after="0" w:line="301" w:lineRule="atLeast"/>
        <w:outlineLvl w:val="0"/>
        <w:rPr>
          <w:rFonts w:ascii="Times New Roman" w:eastAsia="Times New Roman" w:hAnsi="Times New Roman" w:cs="Times New Roman"/>
          <w:iCs/>
          <w:color w:val="171717"/>
          <w:kern w:val="36"/>
          <w:sz w:val="32"/>
          <w:szCs w:val="32"/>
          <w:lang w:eastAsia="ru-RU"/>
        </w:rPr>
      </w:pPr>
      <w:r w:rsidRPr="00F64E73">
        <w:rPr>
          <w:rFonts w:ascii="Times New Roman" w:eastAsia="Times New Roman" w:hAnsi="Times New Roman" w:cs="Times New Roman"/>
          <w:iCs/>
          <w:color w:val="171717"/>
          <w:kern w:val="36"/>
          <w:sz w:val="32"/>
          <w:szCs w:val="32"/>
          <w:lang w:eastAsia="ru-RU"/>
        </w:rPr>
        <w:t>Вниманию предпринимателей!</w:t>
      </w:r>
    </w:p>
    <w:p w:rsidR="008F47B7" w:rsidRPr="008F47B7" w:rsidRDefault="008F47B7" w:rsidP="008F47B7">
      <w:pPr>
        <w:shd w:val="clear" w:color="auto" w:fill="FFFFFF"/>
        <w:spacing w:after="0" w:line="301" w:lineRule="atLeast"/>
        <w:outlineLvl w:val="0"/>
        <w:rPr>
          <w:rFonts w:ascii="Georgia" w:eastAsia="Times New Roman" w:hAnsi="Georgia" w:cs="Times New Roman"/>
          <w:i/>
          <w:iCs/>
          <w:color w:val="171717"/>
          <w:kern w:val="36"/>
          <w:sz w:val="27"/>
          <w:szCs w:val="27"/>
          <w:lang w:eastAsia="ru-RU"/>
        </w:rPr>
      </w:pP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16 декабря 2017 г. вступило в законную силу постановление Правительства Российской Федерации от 04.12.2017 № 1467 «Об установлении на 2018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соответствии с п. 1 постановления, допустимая доля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 </w:t>
      </w:r>
      <w:hyperlink r:id="rId4" w:history="1">
        <w:r w:rsidRPr="00F64E73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  <w:lang w:eastAsia="ru-RU"/>
          </w:rPr>
          <w:t>классификатором</w:t>
        </w:r>
      </w:hyperlink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видов экономической деятельности (ОК 029-2014 (КДЕС</w:t>
      </w:r>
      <w:proofErr w:type="gramStart"/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</w:t>
      </w:r>
      <w:proofErr w:type="gramEnd"/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ед. 2), установлена на 2018 год: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а) </w:t>
      </w:r>
      <w:r w:rsidRPr="00F64E73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выращивание овощей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(код </w:t>
      </w:r>
      <w:hyperlink r:id="rId5" w:history="1">
        <w:r w:rsidRPr="00F64E73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  <w:lang w:eastAsia="ru-RU"/>
          </w:rPr>
          <w:t>01.13.1</w:t>
        </w:r>
      </w:hyperlink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б) </w:t>
      </w:r>
      <w:r w:rsidRPr="00F64E73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торговля розничная алкогольными напитками, включая пиво, в специализированных магазинах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(код </w:t>
      </w:r>
      <w:hyperlink r:id="rId6" w:history="1">
        <w:r w:rsidRPr="00F64E73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  <w:lang w:eastAsia="ru-RU"/>
          </w:rPr>
          <w:t>47.25.1</w:t>
        </w:r>
      </w:hyperlink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в) </w:t>
      </w:r>
      <w:r w:rsidRPr="00F64E73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торговля розничная табачными изделиями в специализированных магазинах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(код </w:t>
      </w:r>
      <w:hyperlink r:id="rId7" w:history="1">
        <w:r w:rsidRPr="00F64E73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  <w:lang w:eastAsia="ru-RU"/>
          </w:rPr>
          <w:t>47.26</w:t>
        </w:r>
      </w:hyperlink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г) </w:t>
      </w:r>
      <w:r w:rsidRPr="00F64E73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торговля розничная лекарственными средствами в специализированных магазинах (аптеках)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(код </w:t>
      </w:r>
      <w:hyperlink r:id="rId8" w:history="1">
        <w:r w:rsidRPr="00F64E73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  <w:lang w:eastAsia="ru-RU"/>
          </w:rPr>
          <w:t>47.73</w:t>
        </w:r>
      </w:hyperlink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proofErr w:type="spellStart"/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</w:t>
      </w:r>
      <w:proofErr w:type="spellEnd"/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 </w:t>
      </w:r>
      <w:r w:rsidRPr="00F64E73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торговля розничная в нестационарных торговых объектах и на рынка</w:t>
      </w:r>
      <w:proofErr w:type="gramStart"/>
      <w:r w:rsidRPr="00F64E73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х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(</w:t>
      </w:r>
      <w:proofErr w:type="gramEnd"/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код </w:t>
      </w:r>
      <w:hyperlink r:id="rId9" w:history="1">
        <w:r w:rsidRPr="00F64E73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  <w:lang w:eastAsia="ru-RU"/>
          </w:rPr>
          <w:t>47.8</w:t>
        </w:r>
      </w:hyperlink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е) </w:t>
      </w:r>
      <w:r w:rsidRPr="00F64E73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торговля розничная прочая вне магазинов, палаток, рынков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(код </w:t>
      </w:r>
      <w:hyperlink r:id="rId10" w:history="1">
        <w:r w:rsidRPr="00F64E73">
          <w:rPr>
            <w:rFonts w:ascii="Times New Roman" w:eastAsia="Times New Roman" w:hAnsi="Times New Roman" w:cs="Times New Roman"/>
            <w:color w:val="004267"/>
            <w:sz w:val="28"/>
            <w:szCs w:val="28"/>
            <w:u w:val="single"/>
            <w:lang w:eastAsia="ru-RU"/>
          </w:rPr>
          <w:t>47.99</w:t>
        </w:r>
      </w:hyperlink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- в размере 0 процентов общей численности работников, используемых указанными хозяйствующими субъектами.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Хозяйствующим субъектам, осуществляющим вышеуказанные виды экономической деятельности, до 1 января 2018 г. необходимо привести численность используемых иностранных работников в соответствие с указанным постановлением, руководствуясь требованиями трудового законодательства Российской Федерации.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8F47B7" w:rsidRPr="00F64E73" w:rsidRDefault="008F47B7" w:rsidP="008F47B7">
      <w:pPr>
        <w:shd w:val="clear" w:color="auto" w:fill="FFFFFF"/>
        <w:spacing w:after="0" w:line="301" w:lineRule="atLeast"/>
        <w:ind w:firstLine="335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ED152F" w:rsidRPr="00F64E73" w:rsidRDefault="00ED152F" w:rsidP="008F47B7">
      <w:pPr>
        <w:shd w:val="clear" w:color="auto" w:fill="FFFFFF"/>
        <w:spacing w:after="0" w:line="301" w:lineRule="atLeast"/>
        <w:ind w:firstLine="335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Сектор </w:t>
      </w:r>
      <w:r w:rsidR="008F47B7"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развития 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предпринимательства, </w:t>
      </w:r>
      <w:r w:rsidR="008F47B7"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потребительского </w:t>
      </w:r>
    </w:p>
    <w:p w:rsidR="00ED152F" w:rsidRPr="00F64E73" w:rsidRDefault="008F47B7" w:rsidP="008F47B7">
      <w:pPr>
        <w:shd w:val="clear" w:color="auto" w:fill="FFFFFF"/>
        <w:spacing w:after="0" w:line="301" w:lineRule="atLeast"/>
        <w:ind w:firstLine="335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рынка и</w:t>
      </w:r>
      <w:r w:rsidR="00ED152F"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торговли админи</w:t>
      </w: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страции </w:t>
      </w:r>
      <w:r w:rsidR="00ED152F"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Красноармейского </w:t>
      </w:r>
    </w:p>
    <w:p w:rsidR="008F47B7" w:rsidRPr="008F47B7" w:rsidRDefault="008F47B7" w:rsidP="008F47B7">
      <w:pPr>
        <w:shd w:val="clear" w:color="auto" w:fill="FFFFFF"/>
        <w:spacing w:after="0" w:line="301" w:lineRule="atLeast"/>
        <w:ind w:firstLine="335"/>
        <w:jc w:val="right"/>
        <w:rPr>
          <w:rFonts w:ascii="Arial" w:eastAsia="Times New Roman" w:hAnsi="Arial" w:cs="Arial"/>
          <w:color w:val="171717"/>
          <w:sz w:val="20"/>
          <w:szCs w:val="20"/>
          <w:lang w:eastAsia="ru-RU"/>
        </w:rPr>
      </w:pPr>
      <w:r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муниципального</w:t>
      </w:r>
      <w:r w:rsidR="00ED152F" w:rsidRPr="00F64E7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района</w:t>
      </w:r>
    </w:p>
    <w:p w:rsidR="00777F76" w:rsidRDefault="00777F76"/>
    <w:sectPr w:rsidR="00777F76" w:rsidSect="0077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7B7"/>
    <w:rsid w:val="00777F76"/>
    <w:rsid w:val="008F47B7"/>
    <w:rsid w:val="009A191E"/>
    <w:rsid w:val="00E60917"/>
    <w:rsid w:val="00ED152F"/>
    <w:rsid w:val="00F6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76"/>
  </w:style>
  <w:style w:type="paragraph" w:styleId="1">
    <w:name w:val="heading 1"/>
    <w:basedOn w:val="a"/>
    <w:link w:val="10"/>
    <w:uiPriority w:val="9"/>
    <w:qFormat/>
    <w:rsid w:val="008F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7B7"/>
  </w:style>
  <w:style w:type="character" w:styleId="a4">
    <w:name w:val="Hyperlink"/>
    <w:basedOn w:val="a0"/>
    <w:uiPriority w:val="99"/>
    <w:semiHidden/>
    <w:unhideWhenUsed/>
    <w:rsid w:val="008F47B7"/>
    <w:rPr>
      <w:color w:val="0000FF"/>
      <w:u w:val="single"/>
    </w:rPr>
  </w:style>
  <w:style w:type="character" w:styleId="a5">
    <w:name w:val="Strong"/>
    <w:basedOn w:val="a0"/>
    <w:uiPriority w:val="22"/>
    <w:qFormat/>
    <w:rsid w:val="008F4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ABB905BD1C87F3712C9CF005C01EC2690AB5567EA138F13C06A2940980332144C317E3777FC89c7F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ABB905BD1C87F3712C9CF005C01EC2690AB5567EA138F13C06A2940980332144C317E3777F28Bc7F8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ABB905BD1C87F3712C9CF005C01EC2690AB5567EA138F13C06A2940980332144C317E3777F28Bc7F0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D3ABB905BD1C87F3712C9CF005C01EC2690AB5567EA138F13C06A2940980332144C317E3774F58Ec7F5P" TargetMode="External"/><Relationship Id="rId10" Type="http://schemas.openxmlformats.org/officeDocument/2006/relationships/hyperlink" Target="consultantplus://offline/ref=6D3ABB905BD1C87F3712C9CF005C01EC2690AB5567EA138F13C06A2940980332144C317E3777FD89c7F2P" TargetMode="External"/><Relationship Id="rId4" Type="http://schemas.openxmlformats.org/officeDocument/2006/relationships/hyperlink" Target="consultantplus://offline/ref=6D3ABB905BD1C87F3712C9CF005C01EC2690AB5567EA138F13C06A2940c9F8P" TargetMode="External"/><Relationship Id="rId9" Type="http://schemas.openxmlformats.org/officeDocument/2006/relationships/hyperlink" Target="consultantplus://offline/ref=6D3ABB905BD1C87F3712C9CF005C01EC2690AB5567EA138F13C06A2940980332144C317E3777FC8Ec7F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2018-02-12T08:22:00Z</dcterms:created>
  <dcterms:modified xsi:type="dcterms:W3CDTF">2018-02-12T12:41:00Z</dcterms:modified>
</cp:coreProperties>
</file>