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Spec="right" w:tblpY="1"/>
        <w:tblW w:w="4289" w:type="dxa"/>
        <w:jc w:val="right"/>
        <w:tblLayout w:type="fixed"/>
        <w:tblLook w:val="04A0" w:firstRow="1" w:lastRow="0" w:firstColumn="1" w:lastColumn="0" w:noHBand="0" w:noVBand="1"/>
      </w:tblPr>
      <w:tblGrid>
        <w:gridCol w:w="4289"/>
      </w:tblGrid>
      <w:tr w:rsidR="00057919" w14:paraId="1BA8E82C" w14:textId="77777777">
        <w:trPr>
          <w:trHeight w:val="1880"/>
          <w:jc w:val="right"/>
        </w:trPr>
        <w:tc>
          <w:tcPr>
            <w:tcW w:w="4289" w:type="dxa"/>
          </w:tcPr>
          <w:p w14:paraId="223FF85F" w14:textId="77777777" w:rsidR="00057919" w:rsidRDefault="008E3FFF">
            <w:pPr>
              <w:pStyle w:val="a5"/>
              <w:widowControl w:val="0"/>
              <w:tabs>
                <w:tab w:val="left" w:pos="9072"/>
              </w:tabs>
              <w:spacing w:line="140" w:lineRule="atLeast"/>
              <w:jc w:val="left"/>
              <w:rPr>
                <w:rFonts w:ascii="PT Astra Serif" w:hAnsi="PT Astra Serif"/>
                <w:color w:val="0D0D0D" w:themeColor="text1" w:themeTint="F2"/>
                <w:sz w:val="28"/>
                <w:szCs w:val="28"/>
              </w:rPr>
            </w:pPr>
            <w:r>
              <w:rPr>
                <w:rFonts w:ascii="PT Astra Serif" w:hAnsi="PT Astra Serif"/>
                <w:b w:val="0"/>
                <w:color w:val="0D0D0D" w:themeColor="text1" w:themeTint="F2"/>
                <w:sz w:val="28"/>
                <w:szCs w:val="28"/>
              </w:rPr>
              <w:t xml:space="preserve">      УТВЕРЖДАЮ:</w:t>
            </w:r>
          </w:p>
          <w:p w14:paraId="0B282729" w14:textId="77777777" w:rsidR="00057919" w:rsidRDefault="008E3FFF">
            <w:pPr>
              <w:keepNext/>
              <w:keepLines/>
              <w:widowControl w:val="0"/>
              <w:suppressLineNumbers/>
              <w:spacing w:after="0" w:line="140" w:lineRule="atLeast"/>
              <w:contextualSpacing/>
              <w:rPr>
                <w:rFonts w:ascii="PT Astra Serif" w:hAnsi="PT Astra Serif"/>
                <w:bCs/>
                <w:color w:val="0D0D0D" w:themeColor="text1" w:themeTint="F2"/>
                <w:sz w:val="28"/>
                <w:szCs w:val="28"/>
              </w:rPr>
            </w:pPr>
            <w:r>
              <w:rPr>
                <w:rFonts w:ascii="PT Astra Serif" w:hAnsi="PT Astra Serif"/>
                <w:color w:val="0D0D0D" w:themeColor="text1" w:themeTint="F2"/>
                <w:sz w:val="28"/>
                <w:szCs w:val="28"/>
              </w:rPr>
              <w:t>Глава Красноармейского</w:t>
            </w:r>
          </w:p>
          <w:p w14:paraId="1E7310C9" w14:textId="77777777" w:rsidR="00057919" w:rsidRDefault="008E3FFF">
            <w:pPr>
              <w:keepNext/>
              <w:keepLines/>
              <w:widowControl w:val="0"/>
              <w:suppressLineNumbers/>
              <w:spacing w:after="0" w:line="140" w:lineRule="atLeast"/>
              <w:contextualSpacing/>
              <w:rPr>
                <w:rFonts w:ascii="PT Astra Serif" w:hAnsi="PT Astra Serif"/>
                <w:color w:val="0D0D0D" w:themeColor="text1" w:themeTint="F2"/>
                <w:sz w:val="28"/>
                <w:szCs w:val="28"/>
              </w:rPr>
            </w:pPr>
            <w:r>
              <w:rPr>
                <w:rFonts w:ascii="PT Astra Serif" w:hAnsi="PT Astra Serif"/>
                <w:color w:val="0D0D0D" w:themeColor="text1" w:themeTint="F2"/>
                <w:sz w:val="28"/>
                <w:szCs w:val="28"/>
              </w:rPr>
              <w:t>муниципального района</w:t>
            </w:r>
          </w:p>
          <w:p w14:paraId="3F57AE09" w14:textId="77777777" w:rsidR="00057919" w:rsidRDefault="00057919">
            <w:pPr>
              <w:keepNext/>
              <w:keepLines/>
              <w:widowControl w:val="0"/>
              <w:suppressLineNumbers/>
              <w:spacing w:after="0" w:line="140" w:lineRule="atLeast"/>
              <w:contextualSpacing/>
              <w:rPr>
                <w:rFonts w:ascii="PT Astra Serif" w:hAnsi="PT Astra Serif"/>
                <w:color w:val="0D0D0D" w:themeColor="text1" w:themeTint="F2"/>
                <w:sz w:val="28"/>
                <w:szCs w:val="28"/>
              </w:rPr>
            </w:pPr>
          </w:p>
          <w:p w14:paraId="21BC5FE5" w14:textId="77777777" w:rsidR="00057919" w:rsidRDefault="008E3FFF">
            <w:pPr>
              <w:keepNext/>
              <w:keepLines/>
              <w:widowControl w:val="0"/>
              <w:suppressLineNumbers/>
              <w:spacing w:after="0" w:line="140" w:lineRule="atLeast"/>
              <w:contextualSpacing/>
              <w:rPr>
                <w:rFonts w:ascii="PT Astra Serif" w:hAnsi="PT Astra Serif"/>
                <w:color w:val="0D0D0D" w:themeColor="text1" w:themeTint="F2"/>
                <w:sz w:val="28"/>
                <w:szCs w:val="28"/>
              </w:rPr>
            </w:pPr>
            <w:r>
              <w:rPr>
                <w:rFonts w:ascii="PT Astra Serif" w:hAnsi="PT Astra Serif"/>
                <w:color w:val="0D0D0D" w:themeColor="text1" w:themeTint="F2"/>
                <w:sz w:val="28"/>
                <w:szCs w:val="28"/>
              </w:rPr>
              <w:t>______________ А.И. Зотов</w:t>
            </w:r>
          </w:p>
          <w:p w14:paraId="52B798C0" w14:textId="77777777" w:rsidR="00057919" w:rsidRDefault="008E3FFF">
            <w:pPr>
              <w:keepNext/>
              <w:keepLines/>
              <w:widowControl w:val="0"/>
              <w:suppressLineNumbers/>
              <w:spacing w:after="0" w:line="140" w:lineRule="atLeast"/>
              <w:contextualSpacing/>
              <w:rPr>
                <w:rFonts w:ascii="PT Astra Serif" w:hAnsi="PT Astra Serif"/>
                <w:color w:val="0D0D0D" w:themeColor="text1" w:themeTint="F2"/>
                <w:sz w:val="28"/>
                <w:szCs w:val="28"/>
              </w:rPr>
            </w:pPr>
            <w:r>
              <w:rPr>
                <w:rFonts w:ascii="PT Astra Serif" w:hAnsi="PT Astra Serif"/>
                <w:color w:val="0D0D0D" w:themeColor="text1" w:themeTint="F2"/>
                <w:sz w:val="28"/>
                <w:szCs w:val="28"/>
              </w:rPr>
              <w:t>«10» декабря  2024г.</w:t>
            </w:r>
          </w:p>
          <w:p w14:paraId="686BDF4E" w14:textId="77777777" w:rsidR="00057919" w:rsidRDefault="00057919">
            <w:pPr>
              <w:keepNext/>
              <w:keepLines/>
              <w:widowControl w:val="0"/>
              <w:suppressLineNumbers/>
              <w:jc w:val="center"/>
              <w:rPr>
                <w:rFonts w:ascii="PT Astra Serif" w:hAnsi="PT Astra Serif" w:cstheme="majorHAnsi"/>
                <w:color w:val="0D0D0D" w:themeColor="text1" w:themeTint="F2"/>
                <w:sz w:val="28"/>
                <w:szCs w:val="28"/>
              </w:rPr>
            </w:pPr>
          </w:p>
          <w:p w14:paraId="0D62A036" w14:textId="77777777" w:rsidR="00057919" w:rsidRDefault="00057919">
            <w:pPr>
              <w:pStyle w:val="a5"/>
              <w:widowControl w:val="0"/>
              <w:tabs>
                <w:tab w:val="left" w:pos="9072"/>
              </w:tabs>
              <w:spacing w:line="276" w:lineRule="auto"/>
              <w:jc w:val="left"/>
              <w:rPr>
                <w:rFonts w:ascii="PT Astra Serif" w:hAnsi="PT Astra Serif" w:cstheme="majorHAnsi"/>
                <w:color w:val="0D0D0D" w:themeColor="text1" w:themeTint="F2"/>
                <w:sz w:val="28"/>
                <w:szCs w:val="28"/>
              </w:rPr>
            </w:pPr>
          </w:p>
        </w:tc>
      </w:tr>
    </w:tbl>
    <w:p w14:paraId="39DFAE6F" w14:textId="77777777" w:rsidR="00057919" w:rsidRDefault="008E3FFF">
      <w:pPr>
        <w:shd w:val="solid" w:color="FFFFFF" w:fill="auto"/>
        <w:spacing w:after="0" w:line="264" w:lineRule="atLeast"/>
        <w:ind w:right="567"/>
        <w:jc w:val="center"/>
        <w:outlineLvl w:val="0"/>
        <w:rPr>
          <w:rFonts w:ascii="PT Astra Serif" w:eastAsia="Times New Roman" w:hAnsi="PT Astra Serif"/>
          <w:b/>
          <w:bCs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bCs/>
          <w:color w:val="0D0D0D" w:themeColor="text1" w:themeTint="F2"/>
          <w:sz w:val="28"/>
          <w:szCs w:val="28"/>
        </w:rPr>
        <w:br w:type="textWrapping" w:clear="all"/>
      </w:r>
      <w:r>
        <w:rPr>
          <w:rFonts w:ascii="PT Astra Serif" w:eastAsia="Times New Roman" w:hAnsi="PT Astra Serif"/>
          <w:b/>
          <w:bCs/>
          <w:color w:val="0D0D0D" w:themeColor="text1" w:themeTint="F2"/>
          <w:sz w:val="28"/>
          <w:szCs w:val="28"/>
        </w:rPr>
        <w:t>Информационное сообщение</w:t>
      </w:r>
    </w:p>
    <w:p w14:paraId="5533B8FB" w14:textId="77777777" w:rsidR="00057919" w:rsidRDefault="008E3FFF">
      <w:pPr>
        <w:shd w:val="solid" w:color="FFFFFF" w:fill="auto"/>
        <w:spacing w:after="0" w:line="264" w:lineRule="atLeast"/>
        <w:ind w:right="567"/>
        <w:jc w:val="center"/>
        <w:outlineLvl w:val="0"/>
        <w:rPr>
          <w:rFonts w:ascii="PT Astra Serif" w:eastAsia="Times New Roman" w:hAnsi="PT Astra Serif"/>
          <w:b/>
          <w:bCs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bCs/>
          <w:color w:val="0D0D0D" w:themeColor="text1" w:themeTint="F2"/>
          <w:sz w:val="28"/>
          <w:szCs w:val="28"/>
        </w:rPr>
        <w:t xml:space="preserve"> о проведении продажи муниципального имущества, </w:t>
      </w:r>
    </w:p>
    <w:p w14:paraId="3C4C5B29" w14:textId="77777777" w:rsidR="00057919" w:rsidRDefault="008E3FFF">
      <w:pPr>
        <w:shd w:val="solid" w:color="FFFFFF" w:fill="auto"/>
        <w:spacing w:after="0" w:line="264" w:lineRule="atLeast"/>
        <w:ind w:right="567"/>
        <w:jc w:val="center"/>
        <w:outlineLvl w:val="0"/>
        <w:rPr>
          <w:rFonts w:ascii="PT Astra Serif" w:eastAsia="Times New Roman" w:hAnsi="PT Astra Serif"/>
          <w:b/>
          <w:bCs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bCs/>
          <w:color w:val="0D0D0D" w:themeColor="text1" w:themeTint="F2"/>
          <w:sz w:val="28"/>
          <w:szCs w:val="28"/>
        </w:rPr>
        <w:t xml:space="preserve">находящегося в собственности Красноармейского </w:t>
      </w:r>
      <w:r>
        <w:rPr>
          <w:rFonts w:ascii="PT Astra Serif" w:eastAsia="Times New Roman" w:hAnsi="PT Astra Serif"/>
          <w:b/>
          <w:bCs/>
          <w:color w:val="0D0D0D" w:themeColor="text1" w:themeTint="F2"/>
          <w:sz w:val="28"/>
          <w:szCs w:val="28"/>
        </w:rPr>
        <w:t>муниципального района,</w:t>
      </w:r>
      <w:r>
        <w:rPr>
          <w:rFonts w:ascii="PT Astra Serif" w:eastAsia="Times New Roman" w:hAnsi="PT Astra Serif" w:cs="Tahoma"/>
          <w:b/>
          <w:bCs/>
          <w:color w:val="0D0D0D" w:themeColor="text1" w:themeTint="F2"/>
          <w:sz w:val="28"/>
          <w:szCs w:val="28"/>
        </w:rPr>
        <w:t>﻿</w:t>
      </w:r>
      <w:r>
        <w:rPr>
          <w:rFonts w:ascii="PT Astra Serif" w:eastAsia="Times New Roman" w:hAnsi="PT Astra Serif"/>
          <w:b/>
          <w:bCs/>
          <w:color w:val="0D0D0D" w:themeColor="text1" w:themeTint="F2"/>
          <w:sz w:val="28"/>
          <w:szCs w:val="28"/>
        </w:rPr>
        <w:t xml:space="preserve"> </w:t>
      </w:r>
      <w:r>
        <w:rPr>
          <w:rFonts w:ascii="PT Astra Serif" w:eastAsia="Times New Roman" w:hAnsi="PT Astra Serif"/>
          <w:b/>
          <w:bCs/>
          <w:color w:val="0D0D0D" w:themeColor="text1" w:themeTint="F2"/>
          <w:sz w:val="28"/>
          <w:szCs w:val="28"/>
        </w:rPr>
        <w:t>в электронной форме путем проведения открытого по составу</w:t>
      </w:r>
    </w:p>
    <w:p w14:paraId="585215E6" w14:textId="77777777" w:rsidR="00057919" w:rsidRDefault="008E3FFF">
      <w:pPr>
        <w:shd w:val="solid" w:color="FFFFFF" w:fill="auto"/>
        <w:spacing w:after="0" w:line="264" w:lineRule="atLeast"/>
        <w:ind w:right="567"/>
        <w:jc w:val="center"/>
        <w:outlineLvl w:val="0"/>
        <w:rPr>
          <w:rFonts w:ascii="PT Astra Serif" w:eastAsia="Times New Roman" w:hAnsi="PT Astra Serif"/>
          <w:b/>
          <w:bCs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bCs/>
          <w:color w:val="0D0D0D" w:themeColor="text1" w:themeTint="F2"/>
          <w:sz w:val="28"/>
          <w:szCs w:val="28"/>
        </w:rPr>
        <w:t xml:space="preserve"> участников аукциона </w:t>
      </w:r>
    </w:p>
    <w:p w14:paraId="601F08DF" w14:textId="77777777" w:rsidR="00057919" w:rsidRDefault="00057919">
      <w:pPr>
        <w:shd w:val="solid" w:color="FFFFFF" w:fill="auto"/>
        <w:spacing w:after="0" w:line="264" w:lineRule="atLeast"/>
        <w:jc w:val="center"/>
        <w:outlineLvl w:val="0"/>
        <w:rPr>
          <w:rFonts w:ascii="PT Astra Serif" w:eastAsia="Times New Roman" w:hAnsi="PT Astra Serif"/>
          <w:b/>
          <w:bCs/>
          <w:color w:val="0D0D0D" w:themeColor="text1" w:themeTint="F2"/>
          <w:sz w:val="28"/>
          <w:szCs w:val="28"/>
        </w:rPr>
      </w:pPr>
    </w:p>
    <w:p w14:paraId="21A43791" w14:textId="77777777" w:rsidR="00057919" w:rsidRDefault="008E3FFF">
      <w:pPr>
        <w:pStyle w:val="ac"/>
        <w:numPr>
          <w:ilvl w:val="0"/>
          <w:numId w:val="5"/>
        </w:numPr>
        <w:shd w:val="solid" w:color="FFFFFF" w:fill="auto"/>
        <w:spacing w:after="0" w:line="160" w:lineRule="atLeast"/>
        <w:ind w:left="-207" w:hanging="360"/>
        <w:jc w:val="center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Общая информация</w:t>
      </w:r>
    </w:p>
    <w:p w14:paraId="33F48660" w14:textId="77777777" w:rsidR="00057919" w:rsidRDefault="00057919">
      <w:pPr>
        <w:pStyle w:val="ac"/>
        <w:shd w:val="solid" w:color="FFFFFF" w:fill="auto"/>
        <w:spacing w:after="0" w:line="160" w:lineRule="atLeast"/>
        <w:ind w:left="-207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</w:p>
    <w:p w14:paraId="46D3DC67" w14:textId="381CB95F" w:rsidR="00057919" w:rsidRDefault="008E3FFF">
      <w:pPr>
        <w:spacing w:after="0" w:line="240" w:lineRule="atLeast"/>
        <w:ind w:left="142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  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Аукцион в электронной фор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ме (далее – аукцион) проводится в соответствии с Федеральным законом от 21.12.2001г. № 178-ФЗ «О приватизации государственного и муниципального имущества» (далее – Закон о приватизации), Постановлением Правительства Российской Федер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ации от 27.08.2012 № 860 «Об организации и проведении продажи государственного или муниципального имущества в электронной форме»,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решением Красноармейского районного Собрания </w:t>
      </w:r>
      <w:r>
        <w:rPr>
          <w:rFonts w:ascii="PT Astra Serif" w:hAnsi="PT Astra Serif"/>
          <w:sz w:val="28"/>
          <w:szCs w:val="28"/>
        </w:rPr>
        <w:t>от 28.12.2023г. № 127  «Об утверждении  Прогнозного плана приватизации муниципаль</w:t>
      </w:r>
      <w:r>
        <w:rPr>
          <w:rFonts w:ascii="PT Astra Serif" w:hAnsi="PT Astra Serif"/>
          <w:sz w:val="28"/>
          <w:szCs w:val="28"/>
        </w:rPr>
        <w:t>ного имущества Красноармейского муниципального района на 2024 год»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,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постановлением администрации Красноармейского муниципального района  от 09.12.2024г.  № 1011 «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Об утверждении условий приватизации недвижимого муниципального имущества Красноармейского муни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ципального района».</w:t>
      </w:r>
    </w:p>
    <w:p w14:paraId="48BB38DA" w14:textId="77777777" w:rsidR="00057919" w:rsidRDefault="008E3FFF">
      <w:pPr>
        <w:shd w:val="solid" w:color="FFFFFF" w:fill="auto"/>
        <w:spacing w:after="0" w:line="160" w:lineRule="atLeast"/>
        <w:ind w:left="142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 </w:t>
      </w: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Продавец: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администрация Красноармейского муниципального района Саратовской области. Контактная информация:</w:t>
      </w:r>
    </w:p>
    <w:p w14:paraId="5180F071" w14:textId="77777777" w:rsidR="00057919" w:rsidRDefault="008E3FFF">
      <w:pPr>
        <w:shd w:val="solid" w:color="FFFFFF" w:fill="auto"/>
        <w:spacing w:after="0" w:line="160" w:lineRule="atLeast"/>
        <w:contextualSpacing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- адрес: 412800, Саратовская область, г. Красноармейск, ул. Ленина, д. 62;   </w:t>
      </w:r>
    </w:p>
    <w:p w14:paraId="5A94F272" w14:textId="77777777" w:rsidR="00057919" w:rsidRDefault="008E3FFF">
      <w:pPr>
        <w:shd w:val="solid" w:color="FFFFFF" w:fill="auto"/>
        <w:spacing w:after="0" w:line="160" w:lineRule="atLeast"/>
        <w:contextualSpacing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- контактный телефон: 8(84550) 2-31-29;  </w:t>
      </w:r>
    </w:p>
    <w:p w14:paraId="1F25DFA0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- официальный сайт Продавца: 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  <w:u w:val="single"/>
        </w:rPr>
        <w:t>https://krasnoarmeysk64.ru/</w:t>
      </w:r>
    </w:p>
    <w:p w14:paraId="0B00B94C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hAnsi="PT Astra Serif" w:cs="Times New Roman CYR"/>
          <w:bCs/>
          <w:color w:val="0D0D0D" w:themeColor="text1" w:themeTint="F2"/>
          <w:sz w:val="28"/>
          <w:szCs w:val="28"/>
          <w:u w:val="single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- адрес электронной почты: </w:t>
      </w:r>
      <w:proofErr w:type="spellStart"/>
      <w:r>
        <w:rPr>
          <w:rFonts w:ascii="PT Astra Serif" w:eastAsia="Times New Roman" w:hAnsi="PT Astra Serif"/>
          <w:color w:val="0D0D0D" w:themeColor="text1" w:themeTint="F2"/>
          <w:sz w:val="28"/>
          <w:szCs w:val="28"/>
          <w:u w:val="single"/>
          <w:lang w:val="en-US"/>
        </w:rPr>
        <w:t>seb</w:t>
      </w:r>
      <w:hyperlink r:id="rId5">
        <w:r>
          <w:rPr>
            <w:rStyle w:val="a3"/>
            <w:rFonts w:ascii="PT Astra Serif" w:hAnsi="PT Astra Serif" w:cs="Times New Roman CYR"/>
            <w:bCs/>
            <w:color w:val="0D0D0D" w:themeColor="text1" w:themeTint="F2"/>
            <w:sz w:val="28"/>
            <w:szCs w:val="28"/>
            <w:lang w:val="en-US"/>
          </w:rPr>
          <w:t>kmr</w:t>
        </w:r>
        <w:proofErr w:type="spellEnd"/>
        <w:r>
          <w:rPr>
            <w:rStyle w:val="a3"/>
            <w:rFonts w:ascii="PT Astra Serif" w:hAnsi="PT Astra Serif" w:cs="Times New Roman CYR"/>
            <w:bCs/>
            <w:color w:val="0D0D0D" w:themeColor="text1" w:themeTint="F2"/>
            <w:sz w:val="28"/>
            <w:szCs w:val="28"/>
          </w:rPr>
          <w:t>@</w:t>
        </w:r>
        <w:r>
          <w:rPr>
            <w:rStyle w:val="a3"/>
            <w:rFonts w:ascii="PT Astra Serif" w:hAnsi="PT Astra Serif" w:cs="Times New Roman CYR"/>
            <w:bCs/>
            <w:color w:val="0D0D0D" w:themeColor="text1" w:themeTint="F2"/>
            <w:sz w:val="28"/>
            <w:szCs w:val="28"/>
            <w:lang w:val="en-US"/>
          </w:rPr>
          <w:t>mail</w:t>
        </w:r>
        <w:r>
          <w:rPr>
            <w:rStyle w:val="a3"/>
            <w:rFonts w:ascii="PT Astra Serif" w:hAnsi="PT Astra Serif" w:cs="Times New Roman CYR"/>
            <w:bCs/>
            <w:color w:val="0D0D0D" w:themeColor="text1" w:themeTint="F2"/>
            <w:sz w:val="28"/>
            <w:szCs w:val="28"/>
          </w:rPr>
          <w:t>.</w:t>
        </w:r>
        <w:proofErr w:type="spellStart"/>
        <w:r>
          <w:rPr>
            <w:rStyle w:val="a3"/>
            <w:rFonts w:ascii="PT Astra Serif" w:hAnsi="PT Astra Serif" w:cs="Times New Roman CYR"/>
            <w:bCs/>
            <w:color w:val="0D0D0D" w:themeColor="text1" w:themeTint="F2"/>
            <w:sz w:val="28"/>
            <w:szCs w:val="28"/>
            <w:lang w:val="en-US"/>
          </w:rPr>
          <w:t>ru</w:t>
        </w:r>
        <w:proofErr w:type="spellEnd"/>
      </w:hyperlink>
    </w:p>
    <w:p w14:paraId="35D1469E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   </w:t>
      </w: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Оператор электронной площадки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: АО «Единая электронная торговая площадка» (далее  – электронная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площадка АО «ЕЭТП»)</w:t>
      </w:r>
    </w:p>
    <w:p w14:paraId="388EE31B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Контактная информация по организатору:</w:t>
      </w:r>
    </w:p>
    <w:p w14:paraId="5CAB5621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- адрес местонахождения: 115114, г. Москва, ул. </w:t>
      </w:r>
      <w:proofErr w:type="spellStart"/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Кожевническая</w:t>
      </w:r>
      <w:proofErr w:type="spellEnd"/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, д. 14, стр. 5</w:t>
      </w:r>
    </w:p>
    <w:p w14:paraId="3414093B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- контактные телефоны: 7 (495) 276-16-26,  7 (495) 542-40-20</w:t>
      </w:r>
    </w:p>
    <w:p w14:paraId="7FB2DCB8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- адрес электронной почты: 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  <w:lang w:val="en-US"/>
        </w:rPr>
        <w:t>info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@</w:t>
      </w:r>
      <w:proofErr w:type="spellStart"/>
      <w:r>
        <w:rPr>
          <w:rFonts w:ascii="PT Astra Serif" w:eastAsia="Times New Roman" w:hAnsi="PT Astra Serif"/>
          <w:color w:val="0D0D0D" w:themeColor="text1" w:themeTint="F2"/>
          <w:sz w:val="28"/>
          <w:szCs w:val="28"/>
          <w:lang w:val="en-US"/>
        </w:rPr>
        <w:t>roseltorg</w:t>
      </w:r>
      <w:proofErr w:type="spellEnd"/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.</w:t>
      </w:r>
      <w:proofErr w:type="spellStart"/>
      <w:r>
        <w:rPr>
          <w:rFonts w:ascii="PT Astra Serif" w:eastAsia="Times New Roman" w:hAnsi="PT Astra Serif"/>
          <w:color w:val="0D0D0D" w:themeColor="text1" w:themeTint="F2"/>
          <w:sz w:val="28"/>
          <w:szCs w:val="28"/>
          <w:lang w:val="en-US"/>
        </w:rPr>
        <w:t>ru</w:t>
      </w:r>
      <w:proofErr w:type="spellEnd"/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</w:t>
      </w:r>
    </w:p>
    <w:p w14:paraId="0BCA7935" w14:textId="77777777" w:rsidR="00057919" w:rsidRDefault="008E3FFF">
      <w:pPr>
        <w:shd w:val="solid" w:color="FFFFFF" w:fill="auto"/>
        <w:spacing w:after="0" w:line="160" w:lineRule="atLeast"/>
        <w:ind w:hanging="426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  Сай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т в сети «Интернет», на котором будет проводиться аукцион: 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br/>
      </w:r>
      <w:hyperlink r:id="rId6"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http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s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://178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fz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.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roseltorg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.</w:t>
        </w:r>
        <w:proofErr w:type="spellStart"/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ru</w:t>
        </w:r>
        <w:proofErr w:type="spellEnd"/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/</w:t>
        </w:r>
      </w:hyperlink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.</w:t>
      </w:r>
    </w:p>
    <w:p w14:paraId="71988B31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Документооборот между претендентами, участниками, оператором электронной площадки и продавцом осуществляется чер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lastRenderedPageBreak/>
        <w:t>продав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ца, претендента или участника либо лица, имеющего право действовать от имени соответственно продавца, претендента или участника. Данное правило не применяется для договора купли-продажи имущества, который заключается сторонами в простой письменной форме. Н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и отправитель несет ответственность за подлинность и достоверность таких документов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и сведений.</w:t>
      </w:r>
    </w:p>
    <w:p w14:paraId="0420C5B3" w14:textId="77777777" w:rsidR="00057919" w:rsidRDefault="008E3FFF">
      <w:pPr>
        <w:shd w:val="solid" w:color="FFFFFF" w:fill="auto"/>
        <w:spacing w:after="0" w:line="160" w:lineRule="atLeast"/>
        <w:ind w:hanging="426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     Для организации электронного документооборота претендент должен получить электронную подпись. На электронной площадке </w:t>
      </w:r>
      <w:hyperlink r:id="rId7"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http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s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://178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fz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.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roseltorg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.ru</w:t>
        </w:r>
      </w:hyperlink>
      <w:r>
        <w:rPr>
          <w:rFonts w:ascii="PT Astra Serif" w:eastAsia="Times New Roman" w:hAnsi="PT Astra Serif"/>
          <w:color w:val="0D0D0D" w:themeColor="text1" w:themeTint="F2"/>
          <w:sz w:val="28"/>
          <w:szCs w:val="28"/>
          <w:u w:val="single"/>
        </w:rPr>
        <w:t>/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 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ной площадки).</w:t>
      </w:r>
    </w:p>
    <w:p w14:paraId="784D10E8" w14:textId="77777777" w:rsidR="00057919" w:rsidRDefault="008E3FFF">
      <w:pPr>
        <w:shd w:val="solid" w:color="FFFFFF" w:fill="auto"/>
        <w:spacing w:after="0" w:line="160" w:lineRule="atLeast"/>
        <w:ind w:hanging="426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    Аукцион проводится: на электронной площадке АО «ЕЭТП», размещенной в сети Интернет на сайте </w:t>
      </w:r>
      <w:hyperlink r:id="rId8"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http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s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://178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fz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.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roseltorg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.</w:t>
        </w:r>
        <w:proofErr w:type="spellStart"/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ru</w:t>
        </w:r>
        <w:proofErr w:type="spellEnd"/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/</w:t>
        </w:r>
      </w:hyperlink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в соответствии с требованиями статьи 32.1 Федерального закона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от 21.12.2001г. № 178-ФЗ «О приватизации государственного и муниципального имущества» (далее - Федеральный закон), Положения об организации продажи государственного или муниципального имущества в электронной форме, утвержденного постановлением Правительств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а Российской Федерации от 27 августа 2012 года № 860, Регламента электронной площадки электронная площадка АО «ЕЭТП».</w:t>
      </w:r>
    </w:p>
    <w:p w14:paraId="3F8E8CEB" w14:textId="77777777" w:rsidR="00057919" w:rsidRDefault="008E3FFF">
      <w:pPr>
        <w:shd w:val="solid" w:color="FFFFFF" w:fill="auto"/>
        <w:spacing w:after="0" w:line="160" w:lineRule="atLeast"/>
        <w:ind w:hanging="426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        К участию в аукционе допускаются: физические и юридические лица, признаваемые покупателями в соответствии со ст. 5 Федерал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ерации от 27 августа 2012 года № 860,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извещении, и обеспечившие поступление на счет Продавца уст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ановленной суммы задатка в порядке и сроки, предусмотренные настоящим сообщением.</w:t>
      </w:r>
    </w:p>
    <w:p w14:paraId="5AC0D7EE" w14:textId="77777777" w:rsidR="00057919" w:rsidRDefault="008E3FFF">
      <w:pPr>
        <w:shd w:val="solid" w:color="FFFFFF" w:fill="auto"/>
        <w:spacing w:after="0" w:line="160" w:lineRule="atLeast"/>
        <w:ind w:hanging="426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     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ктронных образцов документов, предусмотренных Федеральным законом.</w:t>
      </w:r>
    </w:p>
    <w:p w14:paraId="3328A705" w14:textId="77777777" w:rsidR="00057919" w:rsidRDefault="008E3FFF">
      <w:pPr>
        <w:shd w:val="solid" w:color="FFFFFF" w:fill="auto"/>
        <w:spacing w:after="0" w:line="160" w:lineRule="atLeast"/>
        <w:ind w:left="-426"/>
        <w:jc w:val="center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2. Сведения об объектах приватизации</w:t>
      </w:r>
    </w:p>
    <w:p w14:paraId="399C3153" w14:textId="77777777" w:rsidR="00057919" w:rsidRDefault="00057919">
      <w:pPr>
        <w:pStyle w:val="ac"/>
        <w:shd w:val="solid" w:color="FFFFFF" w:fill="auto"/>
        <w:spacing w:after="0" w:line="160" w:lineRule="atLeast"/>
        <w:ind w:left="-426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</w:p>
    <w:p w14:paraId="381D1412" w14:textId="77777777" w:rsidR="00057919" w:rsidRDefault="008E3FFF">
      <w:pPr>
        <w:pStyle w:val="ac"/>
        <w:spacing w:line="240" w:lineRule="atLeast"/>
        <w:ind w:left="-426" w:right="34"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color w:val="0D0D0D" w:themeColor="text1" w:themeTint="F2"/>
          <w:sz w:val="28"/>
          <w:szCs w:val="28"/>
        </w:rPr>
        <w:t xml:space="preserve">         Лот № 1 включает в себя: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</w:t>
      </w:r>
    </w:p>
    <w:p w14:paraId="4E97C4FD" w14:textId="77777777" w:rsidR="00057919" w:rsidRDefault="008E3FFF">
      <w:pPr>
        <w:pStyle w:val="ConsPlusNormal"/>
        <w:tabs>
          <w:tab w:val="left" w:pos="10007"/>
        </w:tabs>
        <w:ind w:right="-93" w:firstLine="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- </w:t>
      </w:r>
      <w:r>
        <w:rPr>
          <w:rFonts w:ascii="PT Astra Serif" w:hAnsi="PT Astra Serif"/>
          <w:bCs/>
          <w:sz w:val="28"/>
          <w:szCs w:val="28"/>
        </w:rPr>
        <w:t xml:space="preserve">нежилое здание общей площадью 288,00 кв. м,  с кадастровым номером </w:t>
      </w:r>
      <w:r>
        <w:rPr>
          <w:rFonts w:ascii="PT Astra Serif" w:hAnsi="PT Astra Serif"/>
          <w:sz w:val="28"/>
          <w:szCs w:val="28"/>
        </w:rPr>
        <w:t>64:16:250411:374</w:t>
      </w:r>
      <w:r>
        <w:rPr>
          <w:rFonts w:ascii="PT Astra Serif" w:hAnsi="PT Astra Serif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расположенное по адресу: </w:t>
      </w:r>
      <w:r>
        <w:rPr>
          <w:rFonts w:ascii="Times New Roman" w:hAnsi="Times New Roman" w:cs="Times New Roman"/>
          <w:color w:val="0D0D0D"/>
          <w:sz w:val="28"/>
          <w:szCs w:val="28"/>
        </w:rPr>
        <w:t>Российская Федерация, Саратовская область, Красноармейский муниципальный район, Гвардейское сельское поселение, село Каменка, ул. Коммунистическая</w:t>
      </w:r>
      <w:r>
        <w:rPr>
          <w:rFonts w:ascii="Times New Roman" w:hAnsi="Times New Roman" w:cs="Times New Roman"/>
          <w:color w:val="0D0D0D"/>
          <w:sz w:val="28"/>
          <w:szCs w:val="28"/>
        </w:rPr>
        <w:t>, д. 1 «В»</w:t>
      </w:r>
      <w:r>
        <w:rPr>
          <w:rFonts w:ascii="PT Astra Serif" w:hAnsi="PT Astra Serif"/>
          <w:sz w:val="28"/>
          <w:szCs w:val="28"/>
        </w:rPr>
        <w:t xml:space="preserve">; </w:t>
      </w:r>
    </w:p>
    <w:p w14:paraId="2F6CFE92" w14:textId="77777777" w:rsidR="00057919" w:rsidRDefault="008E3FFF">
      <w:pPr>
        <w:pStyle w:val="ad"/>
        <w:tabs>
          <w:tab w:val="left" w:pos="10007"/>
        </w:tabs>
        <w:spacing w:line="160" w:lineRule="atLeast"/>
        <w:ind w:left="0" w:right="-93" w:firstLine="51"/>
        <w:jc w:val="both"/>
        <w:rPr>
          <w:rFonts w:ascii="PT Astra Serif" w:hAnsi="PT Astra Serif"/>
          <w:color w:val="0D0D0D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- земельный участок общей площадью 1814 кв. м, с кадастровым номером 64:16:250411:388, категории земель населённых пунктов, с видом разрешённого использования - сельскохозяйственное использование, расположенный по адресу: </w:t>
      </w:r>
      <w:r>
        <w:rPr>
          <w:rFonts w:ascii="PT Astra Serif" w:hAnsi="PT Astra Serif"/>
          <w:color w:val="0D0D0D"/>
          <w:sz w:val="28"/>
          <w:szCs w:val="28"/>
        </w:rPr>
        <w:t>Российская Фед</w:t>
      </w:r>
      <w:r>
        <w:rPr>
          <w:rFonts w:ascii="PT Astra Serif" w:hAnsi="PT Astra Serif"/>
          <w:color w:val="0D0D0D"/>
          <w:sz w:val="28"/>
          <w:szCs w:val="28"/>
        </w:rPr>
        <w:t>ерация, Саратовская область, Красноармейский муниципальный район, Гвардейское сельское поселение, село Каменка, ул. Коммунистическая, д. 1 «В».</w:t>
      </w:r>
    </w:p>
    <w:p w14:paraId="036EE6A8" w14:textId="77777777" w:rsidR="00057919" w:rsidRDefault="008E3FFF">
      <w:pPr>
        <w:tabs>
          <w:tab w:val="left" w:pos="851"/>
        </w:tabs>
        <w:spacing w:after="0" w:line="160" w:lineRule="atLeast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 xml:space="preserve">      Сведения об  ограничениях, обременениях прав на земельный участок:</w:t>
      </w:r>
      <w:r>
        <w:rPr>
          <w:rFonts w:ascii="PT Astra Serif" w:hAnsi="PT Astra Serif"/>
          <w:color w:val="FF0000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>установлены п.п.8, 9, 10 Постановлен</w:t>
      </w:r>
      <w:r>
        <w:rPr>
          <w:rFonts w:ascii="PT Astra Serif" w:hAnsi="PT Astra Serif"/>
          <w:sz w:val="28"/>
          <w:szCs w:val="28"/>
        </w:rPr>
        <w:t>ия Правительства РФ от 24.02.2009 г. №160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зон"; реестровый номер границы: 64:16-6.25; вид объекта реес</w:t>
      </w:r>
      <w:r>
        <w:rPr>
          <w:rFonts w:ascii="PT Astra Serif" w:hAnsi="PT Astra Serif"/>
          <w:sz w:val="28"/>
          <w:szCs w:val="28"/>
        </w:rPr>
        <w:t xml:space="preserve">тра границ: зона с особыми условиями использования территории; вид зоны по документу: зона с особыми условиями использования территории охранная зона сооружения - Электросетевой комплекс ВЛ 10/0,4 </w:t>
      </w:r>
      <w:proofErr w:type="spellStart"/>
      <w:r>
        <w:rPr>
          <w:rFonts w:ascii="PT Astra Serif" w:hAnsi="PT Astra Serif"/>
          <w:sz w:val="28"/>
          <w:szCs w:val="28"/>
        </w:rPr>
        <w:t>кВ</w:t>
      </w:r>
      <w:proofErr w:type="spellEnd"/>
      <w:r>
        <w:rPr>
          <w:rFonts w:ascii="PT Astra Serif" w:hAnsi="PT Astra Serif"/>
          <w:sz w:val="28"/>
          <w:szCs w:val="28"/>
        </w:rPr>
        <w:t xml:space="preserve"> Ф 5 от ПС 110/10 </w:t>
      </w:r>
      <w:proofErr w:type="spellStart"/>
      <w:r>
        <w:rPr>
          <w:rFonts w:ascii="PT Astra Serif" w:hAnsi="PT Astra Serif"/>
          <w:sz w:val="28"/>
          <w:szCs w:val="28"/>
        </w:rPr>
        <w:t>кВ</w:t>
      </w:r>
      <w:proofErr w:type="spellEnd"/>
      <w:r>
        <w:rPr>
          <w:rFonts w:ascii="PT Astra Serif" w:hAnsi="PT Astra Serif"/>
          <w:sz w:val="28"/>
          <w:szCs w:val="28"/>
        </w:rPr>
        <w:t xml:space="preserve"> Каменская, адрес объекта: Саратовска</w:t>
      </w:r>
      <w:r>
        <w:rPr>
          <w:rFonts w:ascii="PT Astra Serif" w:hAnsi="PT Astra Serif"/>
          <w:sz w:val="28"/>
          <w:szCs w:val="28"/>
        </w:rPr>
        <w:t>я область, Красноармейский р-н; тип зоны: охранная зона инженерных коммуникаций; номер: 64.16.2.6</w:t>
      </w:r>
    </w:p>
    <w:p w14:paraId="509376AC" w14:textId="77777777" w:rsidR="00057919" w:rsidRDefault="008E3FFF">
      <w:pPr>
        <w:pStyle w:val="ac"/>
        <w:spacing w:line="240" w:lineRule="atLeast"/>
        <w:ind w:left="0" w:right="34"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color w:val="0D0D0D" w:themeColor="text1" w:themeTint="F2"/>
          <w:sz w:val="28"/>
          <w:szCs w:val="28"/>
        </w:rPr>
        <w:t xml:space="preserve">      Способ приватизации и форма подачи предложений о цене имущества -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продажа муниципального имущества в электронной форме путем </w:t>
      </w:r>
      <w:r>
        <w:rPr>
          <w:rFonts w:ascii="PT Astra Serif" w:hAnsi="PT Astra Serif"/>
          <w:iCs/>
          <w:color w:val="0D0D0D" w:themeColor="text1" w:themeTint="F2"/>
          <w:sz w:val="28"/>
          <w:szCs w:val="28"/>
        </w:rPr>
        <w:t>проведения аукциона с откры</w:t>
      </w:r>
      <w:r>
        <w:rPr>
          <w:rFonts w:ascii="PT Astra Serif" w:hAnsi="PT Astra Serif"/>
          <w:iCs/>
          <w:color w:val="0D0D0D" w:themeColor="text1" w:themeTint="F2"/>
          <w:sz w:val="28"/>
          <w:szCs w:val="28"/>
        </w:rPr>
        <w:t>той формой подачи предложений о цене имущества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.</w:t>
      </w:r>
    </w:p>
    <w:p w14:paraId="443C94CD" w14:textId="77777777" w:rsidR="00057919" w:rsidRDefault="008E3FFF">
      <w:pPr>
        <w:spacing w:after="0" w:line="160" w:lineRule="atLeast"/>
        <w:contextualSpacing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bCs/>
          <w:color w:val="0D0D0D" w:themeColor="text1" w:themeTint="F2"/>
          <w:sz w:val="28"/>
          <w:szCs w:val="28"/>
          <w:lang w:eastAsia="ru-RU"/>
        </w:rPr>
        <w:t xml:space="preserve">Начальная цена продажи имущества (с учётом НДС) </w:t>
      </w:r>
      <w:r>
        <w:rPr>
          <w:rFonts w:ascii="PT Astra Serif" w:hAnsi="PT Astra Serif"/>
          <w:b/>
          <w:sz w:val="28"/>
          <w:szCs w:val="28"/>
        </w:rPr>
        <w:t xml:space="preserve">   составит</w:t>
      </w:r>
    </w:p>
    <w:p w14:paraId="63256106" w14:textId="77777777" w:rsidR="00057919" w:rsidRDefault="008E3FFF">
      <w:pPr>
        <w:spacing w:after="0" w:line="160" w:lineRule="atLeast"/>
        <w:contextualSpacing/>
        <w:jc w:val="center"/>
        <w:rPr>
          <w:rFonts w:ascii="PT Astra Serif" w:hAnsi="PT Astra Serif"/>
          <w:b/>
          <w:color w:val="0D0D0D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color w:val="0D0D0D"/>
          <w:sz w:val="28"/>
          <w:szCs w:val="28"/>
        </w:rPr>
        <w:t xml:space="preserve">1500000,00 (один миллион пятьсот тысяч  руб. 00 коп.) рублей: </w:t>
      </w:r>
    </w:p>
    <w:p w14:paraId="2C081A3E" w14:textId="77777777" w:rsidR="00057919" w:rsidRDefault="008E3FFF">
      <w:pPr>
        <w:spacing w:after="0" w:line="160" w:lineRule="atLeast"/>
        <w:contextualSpacing/>
        <w:jc w:val="both"/>
        <w:rPr>
          <w:rFonts w:ascii="PT Astra Serif" w:hAnsi="PT Astra Serif"/>
          <w:color w:val="0D0D0D"/>
          <w:sz w:val="28"/>
          <w:szCs w:val="28"/>
        </w:rPr>
      </w:pPr>
      <w:r>
        <w:rPr>
          <w:rFonts w:ascii="PT Astra Serif" w:hAnsi="PT Astra Serif"/>
          <w:color w:val="0D0D0D"/>
          <w:sz w:val="28"/>
          <w:szCs w:val="28"/>
        </w:rPr>
        <w:t xml:space="preserve">     - 48000,00 (сорок восемь тысяч руб. 00 коп.) рублей за земельный </w:t>
      </w:r>
      <w:r>
        <w:rPr>
          <w:rFonts w:ascii="PT Astra Serif" w:hAnsi="PT Astra Serif"/>
          <w:color w:val="0D0D0D"/>
          <w:sz w:val="28"/>
          <w:szCs w:val="28"/>
        </w:rPr>
        <w:t>участок;</w:t>
      </w:r>
    </w:p>
    <w:p w14:paraId="4DE3880D" w14:textId="77777777" w:rsidR="00057919" w:rsidRDefault="008E3FFF">
      <w:pPr>
        <w:spacing w:after="0" w:line="160" w:lineRule="atLeast"/>
        <w:contextualSpacing/>
        <w:jc w:val="both"/>
        <w:rPr>
          <w:rFonts w:ascii="PT Astra Serif" w:hAnsi="PT Astra Serif"/>
          <w:color w:val="0D0D0D"/>
          <w:sz w:val="28"/>
          <w:szCs w:val="28"/>
        </w:rPr>
      </w:pPr>
      <w:r>
        <w:rPr>
          <w:rFonts w:ascii="PT Astra Serif" w:hAnsi="PT Astra Serif"/>
          <w:color w:val="0D0D0D"/>
          <w:sz w:val="28"/>
          <w:szCs w:val="28"/>
        </w:rPr>
        <w:t xml:space="preserve">     - 1452000,00 (один миллион четыреста пятьдесят две тысячи руб. 00 коп.) за нежилое здание с учётом НДС (20%), в том числе НДС - 242000,00 (двести сорок две тысячи руб. 00 коп.) рублей и без учёта НДС – 1210000,00 (один миллион двести десять т</w:t>
      </w:r>
      <w:r>
        <w:rPr>
          <w:rFonts w:ascii="PT Astra Serif" w:hAnsi="PT Astra Serif"/>
          <w:color w:val="0D0D0D"/>
          <w:sz w:val="28"/>
          <w:szCs w:val="28"/>
        </w:rPr>
        <w:t>ысяч руб. 00 коп.) рублей.</w:t>
      </w:r>
    </w:p>
    <w:p w14:paraId="2CE73829" w14:textId="77777777" w:rsidR="00057919" w:rsidRDefault="008E3FFF">
      <w:pPr>
        <w:pStyle w:val="ac"/>
        <w:shd w:val="clear" w:color="auto" w:fill="FFFFFF"/>
        <w:spacing w:after="0" w:line="160" w:lineRule="atLeast"/>
        <w:ind w:left="0"/>
        <w:contextualSpacing w:val="0"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   </w:t>
      </w:r>
      <w:r>
        <w:rPr>
          <w:rFonts w:ascii="PT Astra Serif" w:hAnsi="PT Astra Serif"/>
          <w:bCs/>
          <w:color w:val="0D0D0D" w:themeColor="text1" w:themeTint="F2"/>
          <w:sz w:val="28"/>
          <w:szCs w:val="28"/>
          <w:lang w:eastAsia="ru-RU"/>
        </w:rPr>
        <w:t>Начальная цена продажи имущества (с учётом НДС) определена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</w:t>
      </w:r>
      <w:r>
        <w:rPr>
          <w:rFonts w:ascii="PT Astra Serif" w:hAnsi="PT Astra Serif"/>
          <w:bCs/>
          <w:color w:val="0D0D0D" w:themeColor="text1" w:themeTint="F2"/>
          <w:sz w:val="28"/>
          <w:szCs w:val="28"/>
          <w:lang w:eastAsia="ru-RU"/>
        </w:rPr>
        <w:t xml:space="preserve">в соответствии с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Отчётом  от 03.12.2024г. № 13-24-НЗ об определении рыночной стоимости объектов недвижимого имущества – земельного участка и нежилого здания</w:t>
      </w:r>
    </w:p>
    <w:p w14:paraId="3D6243C7" w14:textId="77777777" w:rsidR="00057919" w:rsidRDefault="008E3FFF">
      <w:pPr>
        <w:pStyle w:val="30"/>
        <w:spacing w:line="240" w:lineRule="atLeast"/>
        <w:ind w:left="-426"/>
        <w:rPr>
          <w:rFonts w:ascii="PT Astra Serif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color w:val="0D0D0D" w:themeColor="text1" w:themeTint="F2"/>
          <w:sz w:val="28"/>
          <w:szCs w:val="28"/>
        </w:rPr>
        <w:t xml:space="preserve">  </w:t>
      </w:r>
      <w:r>
        <w:rPr>
          <w:rFonts w:ascii="PT Astra Serif" w:hAnsi="PT Astra Serif"/>
          <w:b/>
          <w:color w:val="0D0D0D" w:themeColor="text1" w:themeTint="F2"/>
          <w:sz w:val="28"/>
          <w:szCs w:val="28"/>
        </w:rPr>
        <w:t xml:space="preserve">                 3. Сроки, время подачи заявок, проведения аукциона, подведение </w:t>
      </w:r>
    </w:p>
    <w:p w14:paraId="7DCEFCAF" w14:textId="77777777" w:rsidR="00057919" w:rsidRDefault="008E3FFF">
      <w:pPr>
        <w:pStyle w:val="30"/>
        <w:spacing w:line="240" w:lineRule="atLeast"/>
        <w:ind w:left="-426"/>
        <w:jc w:val="center"/>
        <w:rPr>
          <w:rFonts w:ascii="PT Astra Serif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color w:val="0D0D0D" w:themeColor="text1" w:themeTint="F2"/>
          <w:sz w:val="28"/>
          <w:szCs w:val="28"/>
        </w:rPr>
        <w:t xml:space="preserve">итогов аукциона </w:t>
      </w:r>
    </w:p>
    <w:p w14:paraId="08C0CC26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Дата и время начала приема заявок на участия в аукционе – </w:t>
      </w:r>
      <w:r>
        <w:rPr>
          <w:rFonts w:ascii="PT Astra Serif" w:eastAsia="Times New Roman" w:hAnsi="PT Astra Serif"/>
          <w:b/>
          <w:color w:val="000000" w:themeColor="text1"/>
          <w:sz w:val="28"/>
          <w:szCs w:val="28"/>
        </w:rPr>
        <w:t>11.12.2024г. в 08:00</w:t>
      </w:r>
      <w:r>
        <w:rPr>
          <w:rFonts w:ascii="PT Astra Serif" w:eastAsia="Times New Roman" w:hAnsi="PT Astra Serif"/>
          <w:color w:val="000000" w:themeColor="text1"/>
          <w:sz w:val="28"/>
          <w:szCs w:val="28"/>
        </w:rPr>
        <w:t xml:space="preserve"> по местному времени.</w:t>
      </w:r>
    </w:p>
    <w:p w14:paraId="676489F8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Дата и время окончания приема заявок на участия в аукционе – </w:t>
      </w:r>
      <w:r>
        <w:rPr>
          <w:rFonts w:ascii="PT Astra Serif" w:eastAsia="Times New Roman" w:hAnsi="PT Astra Serif"/>
          <w:b/>
          <w:bCs/>
          <w:color w:val="0D0D0D" w:themeColor="text1" w:themeTint="F2"/>
          <w:sz w:val="28"/>
          <w:szCs w:val="28"/>
        </w:rPr>
        <w:t>31</w:t>
      </w: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.01.2025г. - в 17:00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по местному времени. </w:t>
      </w:r>
    </w:p>
    <w:p w14:paraId="170DE9D4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Дата признания претендентов  участниками аукциона - </w:t>
      </w:r>
      <w:r>
        <w:rPr>
          <w:rFonts w:ascii="PT Astra Serif" w:eastAsia="Times New Roman" w:hAnsi="PT Astra Serif"/>
          <w:b/>
          <w:bCs/>
          <w:color w:val="0D0D0D" w:themeColor="text1" w:themeTint="F2"/>
          <w:sz w:val="28"/>
          <w:szCs w:val="28"/>
        </w:rPr>
        <w:t>0</w:t>
      </w: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 xml:space="preserve">6.02.2025г. в 10.00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по местному времени.</w:t>
      </w:r>
    </w:p>
    <w:p w14:paraId="0BD031BA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Проведение аукциона – </w:t>
      </w:r>
      <w:r>
        <w:rPr>
          <w:rFonts w:ascii="PT Astra Serif" w:eastAsia="Times New Roman" w:hAnsi="PT Astra Serif"/>
          <w:b/>
          <w:bCs/>
          <w:color w:val="0D0D0D" w:themeColor="text1" w:themeTint="F2"/>
          <w:sz w:val="28"/>
          <w:szCs w:val="28"/>
        </w:rPr>
        <w:t>1</w:t>
      </w: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0.02.2025г. в 10:00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по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местному времени.</w:t>
      </w:r>
    </w:p>
    <w:p w14:paraId="4D105987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Место проведения аукциона: АО «Единая электронная торговая площадка», размещенная на сайте </w:t>
      </w:r>
      <w:hyperlink r:id="rId9"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http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s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://178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fz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.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roseltorg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.</w:t>
        </w:r>
        <w:proofErr w:type="spellStart"/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ru</w:t>
        </w:r>
        <w:proofErr w:type="spellEnd"/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/</w:t>
        </w:r>
      </w:hyperlink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в сети Интернет. </w:t>
      </w:r>
    </w:p>
    <w:p w14:paraId="07476949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 w:cs="Times New Roman CYR"/>
          <w:bCs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Срок подведения итогов аукциона - процедур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а аукциона считается завершенной со времени подписания продавцом протокола об итогах аукциона в день проведения аукциона.</w:t>
      </w: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 xml:space="preserve">                         </w:t>
      </w:r>
    </w:p>
    <w:p w14:paraId="599ED5CF" w14:textId="77777777" w:rsidR="00057919" w:rsidRDefault="008E3FFF">
      <w:pPr>
        <w:pStyle w:val="ac"/>
        <w:numPr>
          <w:ilvl w:val="0"/>
          <w:numId w:val="1"/>
        </w:numPr>
        <w:shd w:val="solid" w:color="FFFFFF" w:fill="auto"/>
        <w:spacing w:after="0" w:line="160" w:lineRule="atLeast"/>
        <w:jc w:val="center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Порядок регистрации на Электронной площадке</w:t>
      </w:r>
    </w:p>
    <w:p w14:paraId="3D7D3A32" w14:textId="77777777" w:rsidR="00057919" w:rsidRDefault="00057919">
      <w:pPr>
        <w:pStyle w:val="ac"/>
        <w:shd w:val="solid" w:color="FFFFFF" w:fill="auto"/>
        <w:spacing w:after="0" w:line="160" w:lineRule="atLeast"/>
        <w:ind w:left="0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</w:p>
    <w:p w14:paraId="082E5B65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Для обеспечения доступа к участию в аукционе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физическим и юридическим лицам, желающим приобрести государственное или муниципальное имущество (далее – претендентам),  необходимо пройти процедуру регистрации на электронной площадке АО «ЕЭТП».</w:t>
      </w:r>
    </w:p>
    <w:p w14:paraId="7574F340" w14:textId="77777777" w:rsidR="00057919" w:rsidRDefault="008E3FFF">
      <w:pPr>
        <w:pStyle w:val="ab"/>
        <w:shd w:val="solid" w:color="FFFFFF" w:fill="auto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Регистрация на электронной площадке осуществляется без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взимания платы.</w:t>
      </w:r>
    </w:p>
    <w:p w14:paraId="22A4DBFB" w14:textId="77777777" w:rsidR="00057919" w:rsidRDefault="008E3FFF">
      <w:pPr>
        <w:pStyle w:val="ab"/>
        <w:shd w:val="solid" w:color="FFFFFF" w:fill="auto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14:paraId="2997FE3B" w14:textId="77777777" w:rsidR="00057919" w:rsidRDefault="008E3FFF">
      <w:pPr>
        <w:pStyle w:val="ab"/>
        <w:shd w:val="solid" w:color="FFFFFF" w:fill="auto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lastRenderedPageBreak/>
        <w:t xml:space="preserve">      Регистрация на электронной площадке проводится в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соответствии с Регламентом электронной площадки.</w:t>
      </w:r>
    </w:p>
    <w:p w14:paraId="4700F34D" w14:textId="77777777" w:rsidR="00057919" w:rsidRDefault="00057919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</w:p>
    <w:p w14:paraId="0A82B0F6" w14:textId="77777777" w:rsidR="00057919" w:rsidRDefault="008E3FFF">
      <w:pPr>
        <w:shd w:val="solid" w:color="FFFFFF" w:fill="auto"/>
        <w:spacing w:after="0" w:line="160" w:lineRule="atLeast"/>
        <w:contextualSpacing/>
        <w:jc w:val="center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5.       Порядок подачи заявки на участие в аукционе</w:t>
      </w:r>
    </w:p>
    <w:p w14:paraId="52CB74A1" w14:textId="77777777" w:rsidR="00057919" w:rsidRDefault="00057919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</w:p>
    <w:p w14:paraId="62462538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 </w:t>
      </w:r>
      <w:r>
        <w:rPr>
          <w:rFonts w:ascii="PT Astra Serif" w:hAnsi="PT Astra Serif"/>
          <w:color w:val="0D0D0D" w:themeColor="text1" w:themeTint="F2"/>
          <w:sz w:val="28"/>
          <w:szCs w:val="28"/>
          <w:shd w:val="clear" w:color="auto" w:fill="FFFFFF"/>
        </w:rPr>
        <w:t xml:space="preserve">Прием заявок и прилагаемых к ним документов начинается с даты и времени, указанных в информационном сообщении о проведении продажи имущества, </w:t>
      </w:r>
      <w:r>
        <w:rPr>
          <w:rFonts w:ascii="PT Astra Serif" w:hAnsi="PT Astra Serif"/>
          <w:color w:val="0D0D0D" w:themeColor="text1" w:themeTint="F2"/>
          <w:sz w:val="28"/>
          <w:szCs w:val="28"/>
          <w:shd w:val="clear" w:color="auto" w:fill="FFFFFF"/>
        </w:rPr>
        <w:t xml:space="preserve">осуществляется в течение не менее 25 календарных дней и заканчивается не позднее чем за 3 рабочих дня до дня определения продавцом участников. Заявка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(Приложение № 1 к информационному сообщению) </w:t>
      </w:r>
      <w:r>
        <w:rPr>
          <w:rFonts w:ascii="PT Astra Serif" w:hAnsi="PT Astra Serif"/>
          <w:color w:val="0D0D0D" w:themeColor="text1" w:themeTint="F2"/>
          <w:sz w:val="28"/>
          <w:szCs w:val="28"/>
          <w:shd w:val="clear" w:color="auto" w:fill="FFFFFF"/>
        </w:rPr>
        <w:t>подается путем заполнения ее электронной формы, размещенной в</w:t>
      </w:r>
      <w:r>
        <w:rPr>
          <w:rFonts w:ascii="PT Astra Serif" w:hAnsi="PT Astra Serif"/>
          <w:color w:val="0D0D0D" w:themeColor="text1" w:themeTint="F2"/>
          <w:sz w:val="28"/>
          <w:szCs w:val="28"/>
          <w:shd w:val="clear" w:color="auto" w:fill="FFFFFF"/>
        </w:rPr>
        <w:t xml:space="preserve"> открытой для доступа неограниченного круга лиц части электронной площадки с приложением электронных образов документов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. Одно лицо имеет право подать только одну заявку.</w:t>
      </w:r>
    </w:p>
    <w:p w14:paraId="380EC24A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При приеме заявок от претендентов оператор электронной площадки обеспечивает р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егистрацию заявок и прилагаемых к ним документов в журнале приема заявок. Каждой заявке присваивается номер и в течение одного часа направляет в Личный кабинет Претендента уведомление о регистрации заявки.</w:t>
      </w:r>
    </w:p>
    <w:p w14:paraId="29406EC5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Одновременно с заявкой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претенденты представляют следующие документы:</w:t>
      </w:r>
    </w:p>
    <w:p w14:paraId="27E645E6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           Физические лица и индивидуальные предприниматели:</w:t>
      </w:r>
    </w:p>
    <w:p w14:paraId="48144339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- копию всех листов документа, удостоверяющего личность; в случае, если от имени претендента действует его представитель по доверенности, прилагается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копия паспорта всех страниц представителя претендента.</w:t>
      </w:r>
    </w:p>
    <w:p w14:paraId="4C63C42A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   </w:t>
      </w: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Юридические лица:</w:t>
      </w:r>
    </w:p>
    <w:p w14:paraId="2A694CA9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- заверенные копии учредительных документов;</w:t>
      </w:r>
    </w:p>
    <w:p w14:paraId="24AEBB39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14:paraId="5E514CA7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- документ, который подтверждает полномочия руководителя юридического лица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6FF67F6D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- в случае, е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14:paraId="5E8373DA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- в случае, если от имени претендента действует его представит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ель по доверенности, прилагается копия всех страниц документа, удостоверяющего личность представителя Претендента.</w:t>
      </w:r>
    </w:p>
    <w:p w14:paraId="74006AC1" w14:textId="77777777" w:rsidR="00057919" w:rsidRDefault="008E3FFF">
      <w:pPr>
        <w:spacing w:after="0" w:line="24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Все листы документов, представляемых одновременно с заявкой, либо отдельные тома данных документов должны быть прошиты, пронумерованы,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скреплены печатью претендента (при наличии печати) (для юридического лица) и подписаны претендентом или его представителем.</w:t>
      </w:r>
    </w:p>
    <w:p w14:paraId="4F0C51EB" w14:textId="77777777" w:rsidR="00057919" w:rsidRDefault="008E3FFF">
      <w:pPr>
        <w:spacing w:after="0" w:line="24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bookmarkStart w:id="0" w:name="sub_1621"/>
      <w:bookmarkEnd w:id="0"/>
      <w:r>
        <w:rPr>
          <w:rFonts w:ascii="PT Astra Serif" w:hAnsi="PT Astra Serif"/>
          <w:color w:val="0D0D0D" w:themeColor="text1" w:themeTint="F2"/>
          <w:sz w:val="28"/>
          <w:szCs w:val="28"/>
        </w:rPr>
        <w:lastRenderedPageBreak/>
        <w:t xml:space="preserve">      К данным документам также прилагается их опись (приложение № 2 к информационному сообщению). Заявка и такая опись составляютс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я в двух экземплярах, один из которых остается у продавца, другой - у претендента.</w:t>
      </w:r>
    </w:p>
    <w:p w14:paraId="26AF7C1D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Подача заявки осуществляется только посредством интерфейса электронной площадки  </w:t>
      </w:r>
      <w:hyperlink r:id="rId10"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http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s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://178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fz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.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roseltorg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.</w:t>
        </w:r>
        <w:proofErr w:type="spellStart"/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ru</w:t>
        </w:r>
        <w:proofErr w:type="spellEnd"/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/</w:t>
        </w:r>
      </w:hyperlink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из личного кабинета претендента.</w:t>
      </w:r>
    </w:p>
    <w:p w14:paraId="353932E9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Типовая форма заявки на участие в электронном аукционе размещена на официальном сайте Российской Федерации для размещения информации о проведении торгов </w:t>
      </w:r>
      <w:hyperlink r:id="rId11">
        <w:r>
          <w:rPr>
            <w:rStyle w:val="a3"/>
            <w:rFonts w:ascii="PT Astra Serif" w:eastAsia="Times New Roman" w:hAnsi="PT Astra Serif"/>
            <w:color w:val="0D0D0D" w:themeColor="text1" w:themeTint="F2"/>
            <w:sz w:val="28"/>
            <w:szCs w:val="28"/>
          </w:rPr>
          <w:t>www.torgi.gov.ru</w:t>
        </w:r>
      </w:hyperlink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, о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фициальном сайте администрации Красноармейского муниципального района в информационно-телекоммуникационной сети «Интернет» </w:t>
      </w:r>
      <w:hyperlink r:id="rId12"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https://krasnoarmeysk64.ru/</w:t>
        </w:r>
      </w:hyperlink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 и на электронной площадке </w:t>
      </w:r>
      <w:hyperlink r:id="rId13"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http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s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://178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fz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.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roseltorg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.</w:t>
        </w:r>
        <w:proofErr w:type="spellStart"/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ru</w:t>
        </w:r>
        <w:proofErr w:type="spellEnd"/>
      </w:hyperlink>
      <w:r>
        <w:rPr>
          <w:rFonts w:ascii="PT Astra Serif" w:eastAsia="Times New Roman" w:hAnsi="PT Astra Serif"/>
          <w:color w:val="0D0D0D" w:themeColor="text1" w:themeTint="F2"/>
          <w:sz w:val="28"/>
          <w:szCs w:val="28"/>
          <w:u w:val="single"/>
        </w:rPr>
        <w:t>/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.</w:t>
      </w:r>
    </w:p>
    <w:p w14:paraId="6E62EE55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   Заявки с прилагаемыми к ним документами, поданные с нарушением установленного срока, а также заявки  с  незаполненными полями,  на  электронной </w:t>
      </w:r>
    </w:p>
    <w:p w14:paraId="645E1CFA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площадке не регистрируются программными средствами.</w:t>
      </w:r>
    </w:p>
    <w:p w14:paraId="098A8475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При приеме заявок от претендентов оператор электронной площадки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</w:t>
      </w:r>
    </w:p>
    <w:p w14:paraId="2208239E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В теч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2D4B3732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Претендент вп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399147FD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В случае отзыва претендентом заявки в установленном порядке, уведомление об отзыве заявки вместе с заявкой в течение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одного часа поступает в «личный кабинет» продавца, о чем претенденту направляется соответствующее уведомление.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Поступивший от претендента задаток подлежит возврату в течение 5 календарных дней со дня поступления уведомления об отзыве заявки. В случае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14:paraId="1583920D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Продавец вправе:</w:t>
      </w:r>
    </w:p>
    <w:p w14:paraId="7386A7BB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- отказаться от проведения аукциона в любое время, но не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позднее, чем за три дня до наступления даты его проведения.    При этом задатки возвращаются заявителям в течение 5 (пяти) дней с даты публикации извещения об отказе от проведения аукциона на официальных сайтах торгов, электронной площадке.</w:t>
      </w:r>
    </w:p>
    <w:p w14:paraId="0FDD94D1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Операто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р электронной площадки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Претендентов;</w:t>
      </w:r>
    </w:p>
    <w:p w14:paraId="42A2CE59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- принять решение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о внесении изменений в информационное сообщение и (или) документацию об аукционе не позднее, чем за 3 (три) дня до даты окончания срока подачи заявок на участие в аукционе.</w:t>
      </w:r>
    </w:p>
    <w:p w14:paraId="7AD2FD8D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lastRenderedPageBreak/>
        <w:t xml:space="preserve">       При этом изменения, внесенные в информационное сообщение и (или)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14:paraId="0B560688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При внесении изменений срок подачи заявок на участие в аукционе продлева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ется таким образом, чтобы с даты размещения на официальных сайтах торгов внесенных изменений до даты окончания подачи заявок на участие в аукционе составлял не менее 25 (двадцати пяти) дней. При этом Продавец не несет ответственность в случае, если Претенд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14:paraId="7E455011" w14:textId="77777777" w:rsidR="00057919" w:rsidRDefault="00057919">
      <w:pPr>
        <w:shd w:val="solid" w:color="FFFFFF" w:fill="auto"/>
        <w:spacing w:after="0" w:line="160" w:lineRule="atLeast"/>
        <w:contextualSpacing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</w:p>
    <w:p w14:paraId="441D9303" w14:textId="77777777" w:rsidR="00057919" w:rsidRDefault="008E3FFF">
      <w:pPr>
        <w:pStyle w:val="ac"/>
        <w:numPr>
          <w:ilvl w:val="0"/>
          <w:numId w:val="2"/>
        </w:numPr>
        <w:shd w:val="solid" w:color="FFFFFF" w:fill="auto"/>
        <w:spacing w:after="0" w:line="160" w:lineRule="atLeast"/>
        <w:jc w:val="center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Размер задатка, срок и порядок его внесения, необходимые</w:t>
      </w:r>
    </w:p>
    <w:p w14:paraId="3D9DB73A" w14:textId="77777777" w:rsidR="00057919" w:rsidRDefault="008E3FFF">
      <w:pPr>
        <w:pStyle w:val="ac"/>
        <w:shd w:val="solid" w:color="FFFFFF" w:fill="auto"/>
        <w:spacing w:after="0" w:line="160" w:lineRule="atLeast"/>
        <w:ind w:left="-567"/>
        <w:jc w:val="center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реквизиты счетов и порядок возврата задатка</w:t>
      </w:r>
    </w:p>
    <w:p w14:paraId="668AFD71" w14:textId="77777777" w:rsidR="00057919" w:rsidRDefault="00057919">
      <w:pPr>
        <w:pStyle w:val="ac"/>
        <w:shd w:val="solid" w:color="FFFFFF" w:fill="auto"/>
        <w:spacing w:after="0" w:line="160" w:lineRule="atLeast"/>
        <w:ind w:left="-567"/>
        <w:jc w:val="center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</w:p>
    <w:p w14:paraId="7D29BBED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счет являются акцептом такой оферты, и договор о задатке считается заключенным в установленном порядке.</w:t>
      </w:r>
    </w:p>
    <w:p w14:paraId="451B782C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Документом, подтверждающим поступление задатка на счет Продавца, является выписка со счета продавца.</w:t>
      </w:r>
    </w:p>
    <w:p w14:paraId="49DDFA3D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Для участия в аукционе Претенденты п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еречисляют задаток в размере 10 % (процентов) от начальной цены продажи имущества, что составляет </w:t>
      </w:r>
      <w:r>
        <w:rPr>
          <w:rFonts w:ascii="PT Astra Serif" w:hAnsi="PT Astra Serif"/>
          <w:b/>
          <w:sz w:val="28"/>
          <w:szCs w:val="28"/>
        </w:rPr>
        <w:t>150000,00 (сто пятьдесят тысяч руб. 00 коп</w:t>
      </w:r>
      <w:r>
        <w:rPr>
          <w:rFonts w:ascii="PT Astra Serif" w:hAnsi="PT Astra Serif"/>
          <w:b/>
          <w:color w:val="0D0D0D"/>
          <w:sz w:val="28"/>
          <w:szCs w:val="28"/>
        </w:rPr>
        <w:t>.) рублей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, в счет обеспечения оплаты приобретаемого имущества  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по следующим банковским реквизитам:</w:t>
      </w:r>
    </w:p>
    <w:p w14:paraId="63D5D039" w14:textId="77777777" w:rsidR="00057919" w:rsidRDefault="008E3FFF">
      <w:pPr>
        <w:pStyle w:val="30"/>
        <w:spacing w:line="240" w:lineRule="atLeast"/>
        <w:ind w:left="0"/>
        <w:contextualSpacing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412800, Саратовс</w:t>
      </w: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кая область,  г. Красноармейск,  ул. Ленина,  д. 62</w:t>
      </w:r>
    </w:p>
    <w:p w14:paraId="1CA20149" w14:textId="77777777" w:rsidR="00057919" w:rsidRDefault="008E3FFF">
      <w:pPr>
        <w:spacing w:after="0" w:line="24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 xml:space="preserve">ИНН 6442007645   КПП 644201001  </w:t>
      </w:r>
    </w:p>
    <w:p w14:paraId="0E181A8D" w14:textId="77777777" w:rsidR="00057919" w:rsidRDefault="008E3FFF">
      <w:pPr>
        <w:spacing w:after="0" w:line="24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Банк получателя: Отделение Саратов/УФК по Саратовской области, г. Саратов</w:t>
      </w:r>
    </w:p>
    <w:p w14:paraId="4DBF3C35" w14:textId="77777777" w:rsidR="00057919" w:rsidRDefault="008E3FFF">
      <w:pPr>
        <w:spacing w:after="0" w:line="24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БИК 016311121   ОКТМО 63622000</w:t>
      </w:r>
    </w:p>
    <w:p w14:paraId="3C75A4CE" w14:textId="77777777" w:rsidR="00057919" w:rsidRDefault="008E3FFF">
      <w:pPr>
        <w:spacing w:after="0" w:line="24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р/</w:t>
      </w:r>
      <w:proofErr w:type="spellStart"/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сч</w:t>
      </w:r>
      <w:proofErr w:type="spellEnd"/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 xml:space="preserve"> 03232643636220006000     </w:t>
      </w:r>
      <w:proofErr w:type="spellStart"/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Л.с</w:t>
      </w:r>
      <w:proofErr w:type="spellEnd"/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. 05603025990</w:t>
      </w:r>
    </w:p>
    <w:p w14:paraId="08404DBA" w14:textId="77777777" w:rsidR="00057919" w:rsidRDefault="008E3FFF">
      <w:pPr>
        <w:spacing w:after="0" w:line="24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 xml:space="preserve">УФК по Саратовской </w:t>
      </w: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области (Администрация Красноармейского муниципального района Саратовской области)</w:t>
      </w:r>
    </w:p>
    <w:p w14:paraId="25F298B6" w14:textId="77777777" w:rsidR="00057919" w:rsidRDefault="008E3FFF">
      <w:pPr>
        <w:shd w:val="solid" w:color="FFFFFF" w:fill="auto"/>
        <w:spacing w:after="0" w:line="24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Назначение платежа – задаток для участия в электронном аукционе по продаже муниципального имущества </w:t>
      </w:r>
    </w:p>
    <w:p w14:paraId="66D9442C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eastAsia="Times New Roman" w:hAnsi="PT Astra Serif"/>
          <w:color w:val="000000" w:themeColor="text1"/>
          <w:sz w:val="28"/>
          <w:szCs w:val="28"/>
        </w:rPr>
        <w:t xml:space="preserve">      Срок внесения задатка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на участие в аукционе по продаже имущества составит: </w:t>
      </w:r>
    </w:p>
    <w:p w14:paraId="381945D2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00000" w:themeColor="text1"/>
          <w:sz w:val="28"/>
          <w:szCs w:val="28"/>
        </w:rPr>
      </w:pPr>
      <w:r>
        <w:rPr>
          <w:rFonts w:ascii="PT Astra Serif" w:eastAsia="Times New Roman" w:hAnsi="PT Astra Serif"/>
          <w:color w:val="000000" w:themeColor="text1"/>
          <w:sz w:val="28"/>
          <w:szCs w:val="28"/>
        </w:rPr>
        <w:t xml:space="preserve">c </w:t>
      </w:r>
      <w:r>
        <w:rPr>
          <w:rFonts w:ascii="PT Astra Serif" w:eastAsia="Times New Roman" w:hAnsi="PT Astra Serif"/>
          <w:b/>
          <w:color w:val="000000" w:themeColor="text1"/>
          <w:sz w:val="28"/>
          <w:szCs w:val="28"/>
        </w:rPr>
        <w:t>11.12.2024г. по 31.01.2025г.</w:t>
      </w:r>
      <w:r>
        <w:rPr>
          <w:rFonts w:ascii="PT Astra Serif" w:eastAsia="Times New Roman" w:hAnsi="PT Astra Serif"/>
          <w:color w:val="000000" w:themeColor="text1"/>
          <w:sz w:val="28"/>
          <w:szCs w:val="28"/>
        </w:rPr>
        <w:t xml:space="preserve"> включительно.</w:t>
      </w:r>
    </w:p>
    <w:p w14:paraId="3C984A1A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      Порядок возврата задатка:</w:t>
      </w:r>
    </w:p>
    <w:p w14:paraId="395FA5DB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Лицам, перечислившим задаток для участия в аукционе, денежные средства возвращаются в следующем порядке:</w:t>
      </w:r>
    </w:p>
    <w:p w14:paraId="256A974E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-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участникам, за исключением победителя или лица, признанного единственным участником аукциона, - в течение 5 календарных дней со дня подведения итогов продажи имущества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;</w:t>
      </w:r>
    </w:p>
    <w:p w14:paraId="053B4F86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- претендентам, не допущенным к участию в аукционе, - в течение 5 (пяти) календарных дн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ей со дня подписания протокола о признании претендентов участниками аукциона;</w:t>
      </w:r>
    </w:p>
    <w:p w14:paraId="4F668665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lastRenderedPageBreak/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</w:t>
      </w:r>
      <w:r>
        <w:rPr>
          <w:rFonts w:ascii="PT Astra Serif" w:hAnsi="PT Astra Serif"/>
          <w:color w:val="0D0D0D" w:themeColor="text1" w:themeTint="F2"/>
          <w:sz w:val="28"/>
          <w:szCs w:val="28"/>
          <w:shd w:val="clear" w:color="auto" w:fill="FFFFFF"/>
        </w:rPr>
        <w:t>в течение 5 календарных дней со</w:t>
      </w:r>
      <w:r>
        <w:rPr>
          <w:rFonts w:ascii="PT Astra Serif" w:hAnsi="PT Astra Serif"/>
          <w:color w:val="0D0D0D" w:themeColor="text1" w:themeTint="F2"/>
          <w:sz w:val="28"/>
          <w:szCs w:val="28"/>
          <w:shd w:val="clear" w:color="auto" w:fill="FFFFFF"/>
        </w:rPr>
        <w:t xml:space="preserve">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14:paraId="2B3EABCE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     Задаток, перечисленный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победителем аукциона </w:t>
      </w:r>
      <w:r>
        <w:rPr>
          <w:rFonts w:ascii="PT Astra Serif" w:hAnsi="PT Astra Serif"/>
          <w:color w:val="0D0D0D" w:themeColor="text1" w:themeTint="F2"/>
          <w:sz w:val="28"/>
          <w:szCs w:val="28"/>
          <w:shd w:val="clear" w:color="auto" w:fill="FFFFFF"/>
        </w:rPr>
        <w:t>или лицом, признанным единственным участником аукциона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, засчитывается в счет оплаты приобретаемого имущества и </w:t>
      </w:r>
      <w:r>
        <w:rPr>
          <w:rFonts w:ascii="PT Astra Serif" w:hAnsi="PT Astra Serif"/>
          <w:color w:val="0D0D0D" w:themeColor="text1" w:themeTint="F2"/>
          <w:sz w:val="28"/>
          <w:szCs w:val="28"/>
          <w:shd w:val="clear" w:color="auto" w:fill="FFFFFF"/>
        </w:rPr>
        <w:t>подлежит перечислению в установленном порядке в местный бюджет в течение 5 календарных дней со дня истечения срока, установл</w:t>
      </w:r>
      <w:r>
        <w:rPr>
          <w:rFonts w:ascii="PT Astra Serif" w:hAnsi="PT Astra Serif"/>
          <w:color w:val="0D0D0D" w:themeColor="text1" w:themeTint="F2"/>
          <w:sz w:val="28"/>
          <w:szCs w:val="28"/>
          <w:shd w:val="clear" w:color="auto" w:fill="FFFFFF"/>
        </w:rPr>
        <w:t>енного для заключения договора купли-продажи имущества.</w:t>
      </w:r>
    </w:p>
    <w:p w14:paraId="1E51D2E2" w14:textId="77777777" w:rsidR="00057919" w:rsidRDefault="00057919">
      <w:pPr>
        <w:shd w:val="solid" w:color="FFFFFF" w:fill="auto"/>
        <w:spacing w:after="0" w:line="160" w:lineRule="atLeast"/>
        <w:contextualSpacing/>
        <w:jc w:val="center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</w:p>
    <w:p w14:paraId="4413E1CC" w14:textId="77777777" w:rsidR="00057919" w:rsidRDefault="008E3FFF">
      <w:pPr>
        <w:pStyle w:val="ac"/>
        <w:numPr>
          <w:ilvl w:val="0"/>
          <w:numId w:val="2"/>
        </w:numPr>
        <w:shd w:val="solid" w:color="FFFFFF" w:fill="auto"/>
        <w:spacing w:after="0" w:line="160" w:lineRule="atLeast"/>
        <w:jc w:val="center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Порядок ознакомления с документацией и информацией об имуществе, условиями договора купли-продажи</w:t>
      </w:r>
    </w:p>
    <w:p w14:paraId="49CA23B4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</w:t>
      </w:r>
    </w:p>
    <w:p w14:paraId="6AC88D00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Информационное сообщение о проведении аукциона размещается на официальном сайте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Российской Федерации для размещения информации о проведении торгов </w:t>
      </w:r>
      <w:hyperlink r:id="rId14">
        <w:r>
          <w:rPr>
            <w:rStyle w:val="a3"/>
            <w:rFonts w:ascii="PT Astra Serif" w:eastAsia="Times New Roman" w:hAnsi="PT Astra Serif"/>
            <w:color w:val="0D0D0D" w:themeColor="text1" w:themeTint="F2"/>
            <w:sz w:val="28"/>
            <w:szCs w:val="28"/>
          </w:rPr>
          <w:t>www.torgi.gov.ru</w:t>
        </w:r>
      </w:hyperlink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, официальном сайте администрации Красноармейского муниципального района в информационно-телекоммуникационной сети «Интернет»  </w:t>
      </w:r>
      <w:hyperlink r:id="rId15"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https://krasnoarmeysk64.ru/</w:t>
        </w:r>
      </w:hyperlink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 и на электронной площадке </w:t>
      </w:r>
      <w:hyperlink r:id="rId16"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http:/178</w:t>
        </w:r>
        <w:proofErr w:type="spellStart"/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fz</w:t>
        </w:r>
        <w:proofErr w:type="spellEnd"/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.</w:t>
        </w:r>
        <w:proofErr w:type="spellStart"/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roseltorg</w:t>
        </w:r>
        <w:proofErr w:type="spellEnd"/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.</w:t>
        </w:r>
        <w:proofErr w:type="spellStart"/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ru</w:t>
        </w:r>
        <w:proofErr w:type="spellEnd"/>
      </w:hyperlink>
      <w:r>
        <w:rPr>
          <w:rFonts w:ascii="PT Astra Serif" w:eastAsia="Times New Roman" w:hAnsi="PT Astra Serif"/>
          <w:color w:val="0D0D0D" w:themeColor="text1" w:themeTint="F2"/>
          <w:sz w:val="28"/>
          <w:szCs w:val="28"/>
          <w:u w:val="single"/>
        </w:rPr>
        <w:t>/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.</w:t>
      </w:r>
    </w:p>
    <w:p w14:paraId="2AD62652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Любое лицо независимо от регистрации на электронной площадке вправе направить на электронный а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14:paraId="7488F23A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Такой запрос в режиме реального времени направляется в «личный кабинет» продавца для рассмотрения п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ри условии, что запрос поступил продавцу не позднее 5 (пяти) рабочих дней до окончания подачи заявок.</w:t>
      </w:r>
    </w:p>
    <w:p w14:paraId="44C17E20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В течение 2 (двух) рабочих дней со дня поступления запроса продавец предоставляет оператору электронной площадки для размещения в открытом доступе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разъяснение с указанием предмета запроса, но без указания лица, от которого поступил запрос.</w:t>
      </w:r>
    </w:p>
    <w:p w14:paraId="4E10708F" w14:textId="77777777" w:rsidR="00057919" w:rsidRDefault="008E3FFF">
      <w:pPr>
        <w:shd w:val="solid" w:color="FFFFFF" w:fill="auto"/>
        <w:spacing w:after="0" w:line="24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 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недвижимости.</w:t>
      </w:r>
    </w:p>
    <w:p w14:paraId="67BAFD1B" w14:textId="77777777" w:rsidR="00057919" w:rsidRDefault="008E3FFF">
      <w:pPr>
        <w:tabs>
          <w:tab w:val="left" w:pos="5911"/>
        </w:tabs>
        <w:spacing w:after="0" w:line="24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 Более подробно с условиями продажи, предметом продажи, условиями типового договора купли-продажи,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наличием обременений, технической документацией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и иной дополнительной информацией можно ознакомиться в отделе по имущественным и земельным вопросам управления по правовым, имущественным, земельным вопросам администрации Красноармейского муниципального района по адресу: Саратовская область, г. Красноарм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ейск, ул. Ленина, д. 62, </w:t>
      </w:r>
      <w:proofErr w:type="spellStart"/>
      <w:r>
        <w:rPr>
          <w:rFonts w:ascii="PT Astra Serif" w:hAnsi="PT Astra Serif"/>
          <w:color w:val="0D0D0D" w:themeColor="text1" w:themeTint="F2"/>
          <w:sz w:val="28"/>
          <w:szCs w:val="28"/>
        </w:rPr>
        <w:t>каб</w:t>
      </w:r>
      <w:proofErr w:type="spellEnd"/>
      <w:r>
        <w:rPr>
          <w:rFonts w:ascii="PT Astra Serif" w:hAnsi="PT Astra Serif"/>
          <w:color w:val="0D0D0D" w:themeColor="text1" w:themeTint="F2"/>
          <w:sz w:val="28"/>
          <w:szCs w:val="28"/>
        </w:rPr>
        <w:t>. 3, телефон: 8(84550) 2-31-29.</w:t>
      </w:r>
    </w:p>
    <w:p w14:paraId="0B8CE8E0" w14:textId="77777777" w:rsidR="00057919" w:rsidRDefault="00057919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</w:p>
    <w:p w14:paraId="37CE9AB7" w14:textId="77777777" w:rsidR="00057919" w:rsidRDefault="008E3FFF">
      <w:pPr>
        <w:shd w:val="solid" w:color="FFFFFF" w:fill="auto"/>
        <w:spacing w:after="0" w:line="160" w:lineRule="atLeast"/>
        <w:contextualSpacing/>
        <w:jc w:val="center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8. Ограничения участия отдельных категорий физических лиц и юридических лиц в приватизации муниципального имущества</w:t>
      </w:r>
    </w:p>
    <w:p w14:paraId="0C1220F2" w14:textId="77777777" w:rsidR="00057919" w:rsidRDefault="00057919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</w:p>
    <w:p w14:paraId="2E869BD0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Покупателями государственного и муниципального имущества могут быть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любые физические и юридические лица, за исключением:</w:t>
      </w:r>
    </w:p>
    <w:p w14:paraId="7D14415E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lastRenderedPageBreak/>
        <w:t>- государственных и муниципальных унитарных предприятий, государственных и муниципальных учреждений;</w:t>
      </w:r>
    </w:p>
    <w:p w14:paraId="0D1CA5F1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- юридических лиц, в уставном капитале которых доля Российской Федерации, субъектов Российской Федерац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ии и муниципальных образований превышает 25 процентов, кроме случаев, предусмотренных </w:t>
      </w:r>
      <w:hyperlink r:id="rId17" w:anchor="/document/12125505/entry/25" w:history="1">
        <w:r>
          <w:rPr>
            <w:rStyle w:val="a3"/>
            <w:rFonts w:ascii="PT Astra Serif" w:eastAsia="Times New Roman" w:hAnsi="PT Astra Serif"/>
            <w:color w:val="0D0D0D" w:themeColor="text1" w:themeTint="F2"/>
            <w:sz w:val="28"/>
            <w:szCs w:val="28"/>
            <w:u w:val="none"/>
          </w:rPr>
          <w:t>статьей 25</w:t>
        </w:r>
      </w:hyperlink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 настоящего Федерального закона от 21 декабря 2001 года № 178-ФЗ «О приватизации государст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венного и муниципального имущества»;</w:t>
      </w:r>
    </w:p>
    <w:p w14:paraId="1F16CC85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ельцах и контролирующих лицах в порядке, установленном Правительством Российской Федерации.</w:t>
      </w:r>
    </w:p>
    <w:p w14:paraId="48B0C61C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 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14:paraId="40ACF810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Установленные федеральными законами ограничения участия в гражданских отношениях отдельных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ниципального имущества.</w:t>
      </w:r>
    </w:p>
    <w:p w14:paraId="46B55A20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14:paraId="364F4F13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В случае, есл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и впоследствии будет установлено, что покупатель государственного или муниципального имущества не имел законное право на его приобретение, соответствующая сделка является ничтожной.</w:t>
      </w:r>
    </w:p>
    <w:p w14:paraId="1B995064" w14:textId="77777777" w:rsidR="00057919" w:rsidRDefault="00057919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</w:p>
    <w:p w14:paraId="63ADC08D" w14:textId="77777777" w:rsidR="00057919" w:rsidRDefault="008E3FFF">
      <w:pPr>
        <w:shd w:val="solid" w:color="FFFFFF" w:fill="auto"/>
        <w:spacing w:after="0" w:line="160" w:lineRule="atLeast"/>
        <w:contextualSpacing/>
        <w:jc w:val="center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9. Условия допуска и отказа в допуске к участию в аукционе</w:t>
      </w:r>
    </w:p>
    <w:p w14:paraId="1BC0D238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</w:t>
      </w:r>
    </w:p>
    <w:p w14:paraId="4F4D5E86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В день определения участников, указанный в информационном сообщении о проведении аукциона,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заявок.</w:t>
      </w:r>
    </w:p>
    <w:p w14:paraId="66300CA6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 Решение продавца о признании претендентов участниками аукциона принимается в течение 5  рабочих дней с даты окончания срока приема заявок.</w:t>
      </w:r>
    </w:p>
    <w:p w14:paraId="5C623191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 К участию в аукционе допускаются претенденты, признанные продавцом в соответствии с Законо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м о приватизации участниками.</w:t>
      </w:r>
    </w:p>
    <w:p w14:paraId="3E146BC8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 Претендент не допускается к участию в аукционе по следующим основаниям:</w:t>
      </w:r>
    </w:p>
    <w:p w14:paraId="3077A4E9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- представленные документы не подтверждают право претендента быть покупателем имущества в соответствии с законодательством Российской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Федерации;</w:t>
      </w:r>
    </w:p>
    <w:p w14:paraId="78FE3C88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lastRenderedPageBreak/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14:paraId="4C652EF5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- не подтверждено поступление в установленный срок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задатка на счет организатора, указанный в информационном сообщении;</w:t>
      </w:r>
    </w:p>
    <w:p w14:paraId="60C74917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- заявка подана лицом, не уполномоченным претендентом на осуществление таких действий.</w:t>
      </w:r>
    </w:p>
    <w:p w14:paraId="584BDA42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FF0000"/>
          <w:sz w:val="28"/>
          <w:szCs w:val="28"/>
        </w:rPr>
        <w:t xml:space="preserve">     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Продавец в день рассмотрения заявок и документов претендентов и установления факта поступления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имена (наименования) претендентов, которым было отказано в допуске к участию в аукционе, с указанием оснований отказа.</w:t>
      </w:r>
    </w:p>
    <w:p w14:paraId="71010D2F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FF0000"/>
          <w:sz w:val="28"/>
          <w:szCs w:val="28"/>
        </w:rPr>
      </w:pPr>
      <w:r>
        <w:rPr>
          <w:rFonts w:ascii="PT Astra Serif" w:eastAsia="Times New Roman" w:hAnsi="PT Astra Serif"/>
          <w:color w:val="FF0000"/>
          <w:sz w:val="28"/>
          <w:szCs w:val="28"/>
        </w:rPr>
        <w:t xml:space="preserve">     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Претендент приобретает статус участника аукциона с момента подписания протокола о признании Претендентов участниками аукциона.</w:t>
      </w:r>
    </w:p>
    <w:p w14:paraId="5063C3E7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казанием оснований отказа.</w:t>
      </w:r>
    </w:p>
    <w:p w14:paraId="1E5F4A44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Информация о претендентах, не допущенных к участию в аукционе, размещается в открытой части электронной площадки  </w:t>
      </w:r>
      <w:hyperlink r:id="rId18"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http:/178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fz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.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  <w:lang w:val="en-US"/>
          </w:rPr>
          <w:t>roseltorg</w:t>
        </w:r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.ru</w:t>
        </w:r>
      </w:hyperlink>
      <w:r>
        <w:rPr>
          <w:rFonts w:ascii="PT Astra Serif" w:eastAsia="Times New Roman" w:hAnsi="PT Astra Serif"/>
          <w:color w:val="0D0D0D" w:themeColor="text1" w:themeTint="F2"/>
          <w:sz w:val="28"/>
          <w:szCs w:val="28"/>
          <w:u w:val="single"/>
        </w:rPr>
        <w:t>/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, на официальном сайте Российской Федерации для разме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щения информации о проведении торгов </w:t>
      </w:r>
      <w:hyperlink r:id="rId19">
        <w:r>
          <w:rPr>
            <w:rStyle w:val="a3"/>
            <w:rFonts w:ascii="PT Astra Serif" w:eastAsia="Times New Roman" w:hAnsi="PT Astra Serif"/>
            <w:color w:val="0D0D0D" w:themeColor="text1" w:themeTint="F2"/>
            <w:sz w:val="28"/>
            <w:szCs w:val="28"/>
          </w:rPr>
          <w:t>www.torgi.gov.ru</w:t>
        </w:r>
      </w:hyperlink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, официальном сайте администрации Красноармейского муниципального района в информационно-телекоммуникационной сети «Интернет» </w:t>
      </w:r>
      <w:hyperlink r:id="rId20">
        <w:r>
          <w:rPr>
            <w:rStyle w:val="a3"/>
            <w:rFonts w:ascii="PT Astra Serif" w:hAnsi="PT Astra Serif"/>
            <w:color w:val="0D0D0D" w:themeColor="text1" w:themeTint="F2"/>
            <w:sz w:val="28"/>
            <w:szCs w:val="28"/>
          </w:rPr>
          <w:t>https://krasnoarmeysk64.ru/</w:t>
        </w:r>
      </w:hyperlink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.</w:t>
      </w:r>
    </w:p>
    <w:p w14:paraId="48B0C1E8" w14:textId="77777777" w:rsidR="00057919" w:rsidRDefault="00057919">
      <w:pPr>
        <w:shd w:val="solid" w:color="FFFFFF" w:fill="auto"/>
        <w:spacing w:after="0" w:line="160" w:lineRule="atLeast"/>
        <w:contextualSpacing/>
        <w:jc w:val="center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</w:p>
    <w:p w14:paraId="400BCBC1" w14:textId="77777777" w:rsidR="00057919" w:rsidRDefault="008E3FFF">
      <w:pPr>
        <w:shd w:val="solid" w:color="FFFFFF" w:fill="auto"/>
        <w:spacing w:after="0" w:line="160" w:lineRule="atLeast"/>
        <w:contextualSpacing/>
        <w:jc w:val="center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10. Порядок проведения аукциона, определения его победителя и место подведения итогов продажи муниципального имущества</w:t>
      </w:r>
    </w:p>
    <w:p w14:paraId="1F94893A" w14:textId="77777777" w:rsidR="00057919" w:rsidRDefault="00057919">
      <w:pPr>
        <w:shd w:val="solid" w:color="FFFFFF" w:fill="auto"/>
        <w:spacing w:after="0" w:line="160" w:lineRule="atLeast"/>
        <w:contextualSpacing/>
        <w:jc w:val="center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</w:p>
    <w:p w14:paraId="20612EF1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FF0000"/>
          <w:sz w:val="28"/>
          <w:szCs w:val="28"/>
        </w:rPr>
        <w:t xml:space="preserve">        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Проведение процедуры аукциона должно состояться не позднее 3-го рабочего дня со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дня определения участников, указанного в информационном сообщении о проведении аукциона.</w:t>
      </w:r>
    </w:p>
    <w:p w14:paraId="4B52A838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 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ной цены продажи на величину, равную либо кратную величине "шага аукциона".</w:t>
      </w:r>
    </w:p>
    <w:p w14:paraId="3D0C4FED" w14:textId="77777777" w:rsidR="00057919" w:rsidRDefault="008E3FFF">
      <w:pPr>
        <w:tabs>
          <w:tab w:val="left" w:pos="10007"/>
        </w:tabs>
        <w:spacing w:after="0" w:line="160" w:lineRule="atLeast"/>
        <w:ind w:right="-108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"Шаг аукциона" устанавливается продавцом в фиксированной сумме, составляющей не более 5 процентов начальной цены продажи, что составляет </w:t>
      </w:r>
      <w:r>
        <w:rPr>
          <w:rFonts w:ascii="PT Astra Serif" w:hAnsi="PT Astra Serif"/>
          <w:b/>
          <w:color w:val="0D0D0D"/>
          <w:sz w:val="28"/>
          <w:szCs w:val="28"/>
        </w:rPr>
        <w:t xml:space="preserve">75000,00 (семьдесят пять тысяч руб. </w:t>
      </w:r>
      <w:r>
        <w:rPr>
          <w:rFonts w:ascii="PT Astra Serif" w:hAnsi="PT Astra Serif"/>
          <w:b/>
          <w:color w:val="0D0D0D"/>
          <w:sz w:val="28"/>
          <w:szCs w:val="28"/>
        </w:rPr>
        <w:t xml:space="preserve">00 коп.) рублей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и не изменяется в течение всего аукциона. </w:t>
      </w:r>
    </w:p>
    <w:p w14:paraId="1C62F9F0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имущества.</w:t>
      </w:r>
    </w:p>
    <w:p w14:paraId="1C1B2091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 Со времени начала проведения процедуры аукциона оператором электронной площадки размещается:</w:t>
      </w:r>
    </w:p>
    <w:p w14:paraId="57BD0CE0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lastRenderedPageBreak/>
        <w:t xml:space="preserve">     а) в открытой части электронной площадки - информация о начале проведения процедуры аукциона с указанием наименования имущества, начальной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цены и текущего "шага аукциона";</w:t>
      </w:r>
    </w:p>
    <w:p w14:paraId="0AA3E20B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а"), время, оставшееся до окончания приема предложений о цене имущества.</w:t>
      </w:r>
    </w:p>
    <w:p w14:paraId="4C236C5A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ного времени:</w:t>
      </w:r>
    </w:p>
    <w:p w14:paraId="0600A6EB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62104043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б) не поступило ни одного предложения о начальной цене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247E41B4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При этом программными средствами электр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онной площадки обеспечивается:</w:t>
      </w:r>
    </w:p>
    <w:p w14:paraId="1AAB576E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14:paraId="3A45E3EA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б) уведомление участника в случае, если предложение этого участника о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цене имущества не может быть принято в связи с подачей аналогичного предложения ранее другим участником.</w:t>
      </w:r>
    </w:p>
    <w:p w14:paraId="26455064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Победителем признается участник, предложивший наиболее высокую цену имущества.</w:t>
      </w:r>
    </w:p>
    <w:p w14:paraId="4C29D1A3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Ход проведения процедуры аукциона фиксируется оператором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7B5C34BA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Протокол об итогах аукциона удостоверяет право победителя или лица, признанного 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участие в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lastRenderedPageBreak/>
        <w:t>аукционе подало только одно лицо, признанное единственным участником аукциона.</w:t>
      </w:r>
    </w:p>
    <w:p w14:paraId="1B5FAD99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  Процедура аукциона считается завершенной со времени подписания продавцом протокола об итогах аукциона.</w:t>
      </w:r>
    </w:p>
    <w:p w14:paraId="40937AF5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Аукцион признается несостоявшимся в следующих с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лучаях:</w:t>
      </w:r>
    </w:p>
    <w:p w14:paraId="74E0E191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а) не было подано ни одной заявки на участие либо ни один из претендентов не признан участником;</w:t>
      </w:r>
    </w:p>
    <w:p w14:paraId="723A6C56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б) лицо, признанное единственным участником аукциона, отказалось от заключения договора купли-продажи;</w:t>
      </w:r>
    </w:p>
    <w:p w14:paraId="465B1867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в) ни один из участников не сдела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л предложение о начальной цене имущества.</w:t>
      </w:r>
    </w:p>
    <w:p w14:paraId="2FC3F652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Решение о признании аукциона несостоявшимся оформляется протоколом.</w:t>
      </w:r>
    </w:p>
    <w:p w14:paraId="0BCD6589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В течение одного часа с момента подписания протокола об итогах аукциона победителю или лицу, признанному единственным участником а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14:paraId="61BCDFA8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а) наименование имущества и иные позволяю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щие его индивидуализировать сведения (спецификация лота);</w:t>
      </w:r>
    </w:p>
    <w:p w14:paraId="25DD144A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б) цена сделки;</w:t>
      </w:r>
    </w:p>
    <w:p w14:paraId="2D600FB5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14:paraId="59476EC4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При уклонении или о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ивает право на заключение указанного договора, задаток ему не возвращается.</w:t>
      </w:r>
    </w:p>
    <w:p w14:paraId="24713124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ации в договоре купли-продажи имущества, задаток ему не возвращается.</w:t>
      </w:r>
    </w:p>
    <w:p w14:paraId="2577070C" w14:textId="77777777" w:rsidR="00057919" w:rsidRDefault="008E3FFF">
      <w:pPr>
        <w:pStyle w:val="s1"/>
        <w:shd w:val="clear" w:color="auto" w:fill="FFFFFF"/>
        <w:spacing w:beforeAutospacing="0" w:after="0" w:afterAutospacing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 </w:t>
      </w:r>
    </w:p>
    <w:p w14:paraId="62563073" w14:textId="77777777" w:rsidR="00057919" w:rsidRDefault="008E3FFF">
      <w:pPr>
        <w:shd w:val="solid" w:color="FFFFFF" w:fill="auto"/>
        <w:spacing w:after="0" w:line="160" w:lineRule="atLeast"/>
        <w:contextualSpacing/>
        <w:jc w:val="center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 xml:space="preserve">11. Срок заключения договора купли-продажи, оплата </w:t>
      </w:r>
    </w:p>
    <w:p w14:paraId="1F8D847F" w14:textId="77777777" w:rsidR="00057919" w:rsidRDefault="008E3FFF">
      <w:pPr>
        <w:shd w:val="solid" w:color="FFFFFF" w:fill="auto"/>
        <w:spacing w:after="0" w:line="160" w:lineRule="atLeast"/>
        <w:contextualSpacing/>
        <w:jc w:val="center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приобретенного имущества</w:t>
      </w:r>
    </w:p>
    <w:p w14:paraId="1320B203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b/>
          <w:color w:val="0D0D0D" w:themeColor="text1" w:themeTint="F2"/>
          <w:sz w:val="28"/>
          <w:szCs w:val="28"/>
        </w:rPr>
        <w:t> </w:t>
      </w:r>
    </w:p>
    <w:p w14:paraId="6859E791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Договор купли-продажи имущества (Приложение № 3 к информационному сообщению) заключается между продавцом и победителем аукциона </w:t>
      </w:r>
      <w:r>
        <w:rPr>
          <w:rFonts w:ascii="PT Astra Serif" w:hAnsi="PT Astra Serif"/>
          <w:color w:val="0D0D0D" w:themeColor="text1" w:themeTint="F2"/>
          <w:sz w:val="28"/>
          <w:szCs w:val="28"/>
          <w:shd w:val="clear" w:color="auto" w:fill="FFFFFF"/>
        </w:rPr>
        <w:t>или лицом, признанным единственным участником,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в соответствии с Гражданским кодексом Российской Федерации, Законом о приватизаци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и в течение 5 (пяти) рабочих дней со дня подведения итогов аукциона.</w:t>
      </w:r>
    </w:p>
    <w:p w14:paraId="5C1594A5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Договор купли-продажи имущества заключается в электронной форме.</w:t>
      </w:r>
    </w:p>
    <w:p w14:paraId="42F45828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  При уклонении или отказе победителя аукциона </w:t>
      </w:r>
      <w:r>
        <w:rPr>
          <w:rFonts w:ascii="PT Astra Serif" w:hAnsi="PT Astra Serif"/>
          <w:color w:val="0D0D0D" w:themeColor="text1" w:themeTint="F2"/>
          <w:sz w:val="28"/>
          <w:szCs w:val="28"/>
          <w:shd w:val="clear" w:color="auto" w:fill="FFFFFF"/>
        </w:rPr>
        <w:t>или лица, признанного единственным участником аукциона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от заклю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чения в установленный срок договора купли-продажи имущества,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14:paraId="32E6C4AF" w14:textId="77777777" w:rsidR="00057919" w:rsidRDefault="008E3FFF">
      <w:pPr>
        <w:shd w:val="clear" w:color="auto" w:fill="FFFFFF"/>
        <w:spacing w:after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   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Оплата приобретенного на аукционе имущества производится победителем аукциона </w:t>
      </w:r>
      <w:r>
        <w:rPr>
          <w:rFonts w:ascii="PT Astra Serif" w:hAnsi="PT Astra Serif"/>
          <w:color w:val="0D0D0D" w:themeColor="text1" w:themeTint="F2"/>
          <w:sz w:val="28"/>
          <w:szCs w:val="28"/>
          <w:shd w:val="clear" w:color="auto" w:fill="FFFFFF"/>
        </w:rPr>
        <w:t>или лицом, признанным единственным участником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единовременно в безналичном порядке</w:t>
      </w: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 xml:space="preserve">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не позднее 10 рабочих дней  с момента подписания договора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lastRenderedPageBreak/>
        <w:t>купли-продажи, в соответствии с услови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ями договора купли-продажи имущества. Задаток, внесенный покупателем на счет продавца, засчитывается в счет оплаты приобретаемого имущества. Ответственность покупателя, в случае его отказа или уклонения от оплаты имущества в установленные сроки, предусматр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ивается в соответствии с законодательством Российской Федерации в договоре купли-продажи.</w:t>
      </w:r>
    </w:p>
    <w:p w14:paraId="5A14325B" w14:textId="77777777" w:rsidR="00057919" w:rsidRDefault="008E3FFF">
      <w:pPr>
        <w:shd w:val="clear" w:color="auto" w:fill="FFFFFF"/>
        <w:spacing w:after="0" w:line="160" w:lineRule="atLeast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Покупатель перечисляет денежные средства по следующим реквизитам, в том числе:</w:t>
      </w:r>
    </w:p>
    <w:p w14:paraId="53DCC385" w14:textId="77777777" w:rsidR="00057919" w:rsidRDefault="008E3FFF">
      <w:pPr>
        <w:widowControl w:val="0"/>
        <w:spacing w:line="160" w:lineRule="atLeast"/>
        <w:contextualSpacing/>
        <w:jc w:val="center"/>
        <w:rPr>
          <w:rFonts w:ascii="PT Astra Serif" w:hAnsi="PT Astra Serif"/>
          <w:b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color w:val="0D0D0D" w:themeColor="text1" w:themeTint="F2"/>
          <w:sz w:val="28"/>
          <w:szCs w:val="28"/>
        </w:rPr>
        <w:t>- для физических лиц:</w:t>
      </w:r>
    </w:p>
    <w:p w14:paraId="5745A5D3" w14:textId="77777777" w:rsidR="00057919" w:rsidRDefault="008E3FFF">
      <w:pPr>
        <w:pStyle w:val="30"/>
        <w:spacing w:line="240" w:lineRule="atLeast"/>
        <w:ind w:left="0"/>
        <w:contextualSpacing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 xml:space="preserve">412800, Саратовская область, г. </w:t>
      </w: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Красноармейск, ул. Ленина, д. 62</w:t>
      </w:r>
    </w:p>
    <w:p w14:paraId="25F767B2" w14:textId="77777777" w:rsidR="00057919" w:rsidRDefault="008E3FFF">
      <w:pPr>
        <w:spacing w:line="24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 xml:space="preserve">ИНН 6442007645   КПП 644201001  </w:t>
      </w:r>
    </w:p>
    <w:p w14:paraId="1F51DB8D" w14:textId="77777777" w:rsidR="00057919" w:rsidRDefault="008E3FFF">
      <w:pPr>
        <w:spacing w:line="24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Банк получателя: Отделение Саратов/УФК по Саратовской области, г. Саратов</w:t>
      </w:r>
    </w:p>
    <w:p w14:paraId="2260796E" w14:textId="77777777" w:rsidR="00057919" w:rsidRDefault="008E3FFF">
      <w:pPr>
        <w:spacing w:line="24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БИК 016311121   ОКТМО 63622000</w:t>
      </w:r>
    </w:p>
    <w:p w14:paraId="6A1F3631" w14:textId="77777777" w:rsidR="00057919" w:rsidRDefault="008E3FFF">
      <w:pPr>
        <w:spacing w:line="24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р/</w:t>
      </w:r>
      <w:proofErr w:type="spellStart"/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сч</w:t>
      </w:r>
      <w:proofErr w:type="spellEnd"/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 xml:space="preserve"> 03232643636220006000     </w:t>
      </w:r>
      <w:proofErr w:type="spellStart"/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Л.с</w:t>
      </w:r>
      <w:proofErr w:type="spellEnd"/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. 05603025990</w:t>
      </w:r>
    </w:p>
    <w:p w14:paraId="4A6EEFB5" w14:textId="77777777" w:rsidR="00057919" w:rsidRDefault="008E3FFF">
      <w:pPr>
        <w:spacing w:line="24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УФК по Саратовской области (Администра</w:t>
      </w: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ция Красноармейского муниципального района Саратовской области)</w:t>
      </w:r>
    </w:p>
    <w:p w14:paraId="1CEEE0E7" w14:textId="77777777" w:rsidR="00057919" w:rsidRDefault="008E3FFF">
      <w:pPr>
        <w:widowControl w:val="0"/>
        <w:spacing w:line="160" w:lineRule="atLeast"/>
        <w:contextualSpacing/>
        <w:jc w:val="both"/>
        <w:rPr>
          <w:rFonts w:ascii="PT Astra Serif" w:hAnsi="PT Astra Serif"/>
          <w:bCs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bCs/>
          <w:i/>
          <w:color w:val="0D0D0D" w:themeColor="text1" w:themeTint="F2"/>
          <w:sz w:val="28"/>
          <w:szCs w:val="28"/>
        </w:rPr>
        <w:t xml:space="preserve">       </w:t>
      </w:r>
      <w:r>
        <w:rPr>
          <w:rFonts w:ascii="PT Astra Serif" w:hAnsi="PT Astra Serif"/>
          <w:bCs/>
          <w:color w:val="0D0D0D" w:themeColor="text1" w:themeTint="F2"/>
          <w:sz w:val="28"/>
          <w:szCs w:val="28"/>
        </w:rPr>
        <w:t>Назначение платежа – оплата за муниципальное имущество по договору купли-продажи от _________.</w:t>
      </w:r>
    </w:p>
    <w:p w14:paraId="1336B1D9" w14:textId="77777777" w:rsidR="00057919" w:rsidRDefault="008E3FFF">
      <w:pPr>
        <w:widowControl w:val="0"/>
        <w:spacing w:line="160" w:lineRule="atLeast"/>
        <w:contextualSpacing/>
        <w:jc w:val="both"/>
        <w:rPr>
          <w:rFonts w:ascii="PT Astra Serif" w:hAnsi="PT Astra Serif"/>
          <w:b/>
          <w:bCs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bCs/>
          <w:color w:val="0D0D0D" w:themeColor="text1" w:themeTint="F2"/>
          <w:sz w:val="28"/>
          <w:szCs w:val="28"/>
        </w:rPr>
        <w:t xml:space="preserve">    - для юридических лиц и индивидуальных предпринимателей:</w:t>
      </w:r>
    </w:p>
    <w:p w14:paraId="34518097" w14:textId="77777777" w:rsidR="00057919" w:rsidRDefault="00057919">
      <w:pPr>
        <w:widowControl w:val="0"/>
        <w:spacing w:line="160" w:lineRule="atLeast"/>
        <w:contextualSpacing/>
        <w:jc w:val="both"/>
        <w:rPr>
          <w:rFonts w:ascii="PT Astra Serif" w:hAnsi="PT Astra Serif"/>
          <w:b/>
          <w:bCs/>
          <w:color w:val="0D0D0D" w:themeColor="text1" w:themeTint="F2"/>
          <w:sz w:val="28"/>
          <w:szCs w:val="28"/>
        </w:rPr>
      </w:pPr>
    </w:p>
    <w:p w14:paraId="35BEE185" w14:textId="77777777" w:rsidR="00057919" w:rsidRDefault="008E3FFF">
      <w:pPr>
        <w:widowControl w:val="0"/>
        <w:spacing w:line="24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ИНН 6442007645  КПП 64420100</w:t>
      </w: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1  БИК 016311121</w:t>
      </w:r>
    </w:p>
    <w:p w14:paraId="76DE7BC9" w14:textId="77777777" w:rsidR="00057919" w:rsidRDefault="008E3FFF">
      <w:pPr>
        <w:widowControl w:val="0"/>
        <w:spacing w:line="24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УФК по Саратовской области (Администрация Красноармейского муниципального района)</w:t>
      </w:r>
    </w:p>
    <w:p w14:paraId="503FD15E" w14:textId="77777777" w:rsidR="00057919" w:rsidRDefault="008E3FFF">
      <w:pPr>
        <w:widowControl w:val="0"/>
        <w:spacing w:line="24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proofErr w:type="spellStart"/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расч.счёт</w:t>
      </w:r>
      <w:proofErr w:type="spellEnd"/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 xml:space="preserve">  031 006 430 000 000 160 00   </w:t>
      </w:r>
    </w:p>
    <w:p w14:paraId="3B4FED06" w14:textId="77777777" w:rsidR="00057919" w:rsidRDefault="008E3FFF">
      <w:pPr>
        <w:widowControl w:val="0"/>
        <w:spacing w:line="24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proofErr w:type="spellStart"/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кор.счёт</w:t>
      </w:r>
      <w:proofErr w:type="spellEnd"/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 xml:space="preserve">  401 028 108 453 700 000 52</w:t>
      </w:r>
    </w:p>
    <w:p w14:paraId="0444CBE9" w14:textId="77777777" w:rsidR="00057919" w:rsidRDefault="008E3FFF">
      <w:pPr>
        <w:widowControl w:val="0"/>
        <w:spacing w:line="24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 xml:space="preserve">Отделение Саратова Банка России//УФК по Саратовской области, </w:t>
      </w:r>
    </w:p>
    <w:p w14:paraId="5E4F5D1E" w14:textId="77777777" w:rsidR="00057919" w:rsidRDefault="008E3FFF">
      <w:pPr>
        <w:widowControl w:val="0"/>
        <w:spacing w:line="24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>г. Саратов    ОКТ</w:t>
      </w:r>
      <w:r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  <w:t xml:space="preserve">МО 63622000   КБК 0651140205305 0000 410  </w:t>
      </w:r>
    </w:p>
    <w:p w14:paraId="25B43FEF" w14:textId="77777777" w:rsidR="00057919" w:rsidRDefault="008E3FFF">
      <w:pPr>
        <w:widowControl w:val="0"/>
        <w:spacing w:line="160" w:lineRule="atLeast"/>
        <w:contextualSpacing/>
        <w:jc w:val="both"/>
        <w:rPr>
          <w:rFonts w:ascii="PT Astra Serif" w:hAnsi="PT Astra Serif"/>
          <w:bCs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bCs/>
          <w:color w:val="0D0D0D" w:themeColor="text1" w:themeTint="F2"/>
          <w:sz w:val="28"/>
          <w:szCs w:val="28"/>
        </w:rPr>
        <w:t xml:space="preserve">         Назначение платежа – оплата за муниципальное имущество по договору купли-продажи от _________.</w:t>
      </w:r>
    </w:p>
    <w:p w14:paraId="0F058D38" w14:textId="77777777" w:rsidR="00057919" w:rsidRDefault="008E3FFF">
      <w:pPr>
        <w:widowControl w:val="0"/>
        <w:spacing w:line="160" w:lineRule="atLeast"/>
        <w:contextualSpacing/>
        <w:jc w:val="both"/>
        <w:rPr>
          <w:rFonts w:ascii="PT Astra Serif" w:hAnsi="PT Astra Serif"/>
          <w:bCs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 </w:t>
      </w:r>
      <w:r>
        <w:rPr>
          <w:rFonts w:ascii="PT Astra Serif" w:hAnsi="PT Astra Serif"/>
          <w:bCs/>
          <w:color w:val="0D0D0D" w:themeColor="text1" w:themeTint="F2"/>
          <w:sz w:val="28"/>
          <w:szCs w:val="28"/>
        </w:rPr>
        <w:t>Согласно п. 3 ст. 161 Налогового кодекса РФ организации и индивидуальные предприниматели, приобретая</w:t>
      </w:r>
      <w:r>
        <w:rPr>
          <w:rFonts w:ascii="PT Astra Serif" w:hAnsi="PT Astra Serif"/>
          <w:bCs/>
          <w:color w:val="0D0D0D" w:themeColor="text1" w:themeTint="F2"/>
          <w:sz w:val="28"/>
          <w:szCs w:val="28"/>
        </w:rPr>
        <w:t xml:space="preserve"> государственное и (или) муниципальное имущество, приобретают статус налогового агента по НДС. Налоговые агенты обязаны исчислить расчётным методом, удержать (из выплачиваемых продавцу - публично-правовому образованию доходов) и уплатить соответствующую су</w:t>
      </w:r>
      <w:r>
        <w:rPr>
          <w:rFonts w:ascii="PT Astra Serif" w:hAnsi="PT Astra Serif"/>
          <w:bCs/>
          <w:color w:val="0D0D0D" w:themeColor="text1" w:themeTint="F2"/>
          <w:sz w:val="28"/>
          <w:szCs w:val="28"/>
        </w:rPr>
        <w:t>мму в бюджет. Согласно п. 5 ст. 346 Налогового кодекса РФ лица, применяющие УСН, не освобождены от исполнения обязанностей налоговых агентов, предусмотренных Налоговым кодексом.</w:t>
      </w:r>
    </w:p>
    <w:p w14:paraId="63074534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 xml:space="preserve">       Передача имущества и оформление права собственности на него </w:t>
      </w: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t>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оплаты имущества.</w:t>
      </w:r>
    </w:p>
    <w:p w14:paraId="28F6CE02" w14:textId="77777777" w:rsidR="00057919" w:rsidRDefault="008E3FFF">
      <w:pPr>
        <w:shd w:val="clear" w:color="auto" w:fill="FFFFFF"/>
        <w:spacing w:after="0" w:line="160" w:lineRule="atLeast"/>
        <w:contextualSpacing/>
        <w:jc w:val="both"/>
        <w:rPr>
          <w:rFonts w:ascii="PT Astra Serif" w:hAnsi="PT Astra Serif"/>
          <w:b/>
          <w:i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    </w:t>
      </w:r>
    </w:p>
    <w:p w14:paraId="1F49EEB5" w14:textId="77777777" w:rsidR="00057919" w:rsidRDefault="008E3FFF">
      <w:pPr>
        <w:tabs>
          <w:tab w:val="left" w:pos="851"/>
          <w:tab w:val="left" w:pos="993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39"/>
          <w:tab w:val="left" w:pos="9912"/>
        </w:tabs>
        <w:spacing w:after="0" w:line="240" w:lineRule="auto"/>
        <w:jc w:val="center"/>
        <w:rPr>
          <w:rFonts w:ascii="PT Astra Serif" w:hAnsi="PT Astra Serif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color w:val="0D0D0D" w:themeColor="text1" w:themeTint="F2"/>
          <w:sz w:val="28"/>
          <w:szCs w:val="28"/>
        </w:rPr>
        <w:t xml:space="preserve">12. </w:t>
      </w:r>
      <w:r>
        <w:rPr>
          <w:rFonts w:ascii="PT Astra Serif" w:hAnsi="PT Astra Serif"/>
          <w:b/>
          <w:color w:val="0D0D0D" w:themeColor="text1" w:themeTint="F2"/>
          <w:sz w:val="28"/>
          <w:szCs w:val="28"/>
          <w:lang w:eastAsia="ru-RU"/>
        </w:rPr>
        <w:t xml:space="preserve">Сведения о предыдущих торгах по продаже имущества, </w:t>
      </w:r>
      <w:r>
        <w:rPr>
          <w:rFonts w:ascii="PT Astra Serif" w:hAnsi="PT Astra Serif"/>
          <w:b/>
          <w:color w:val="0D0D0D" w:themeColor="text1" w:themeTint="F2"/>
          <w:sz w:val="28"/>
          <w:szCs w:val="28"/>
          <w:lang w:eastAsia="ru-RU"/>
        </w:rPr>
        <w:t>объявленных в течение года, предшествующего его продаже, и об итогах торгов</w:t>
      </w:r>
    </w:p>
    <w:p w14:paraId="72575045" w14:textId="77777777" w:rsidR="00057919" w:rsidRDefault="00057919">
      <w:pPr>
        <w:tabs>
          <w:tab w:val="left" w:pos="851"/>
          <w:tab w:val="left" w:pos="993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39"/>
          <w:tab w:val="left" w:pos="9912"/>
        </w:tabs>
        <w:spacing w:after="0" w:line="240" w:lineRule="auto"/>
        <w:jc w:val="center"/>
        <w:rPr>
          <w:rFonts w:ascii="PT Astra Serif" w:hAnsi="PT Astra Serif"/>
          <w:b/>
          <w:bCs/>
          <w:color w:val="0D0D0D" w:themeColor="text1" w:themeTint="F2"/>
          <w:sz w:val="28"/>
          <w:szCs w:val="28"/>
        </w:rPr>
      </w:pPr>
    </w:p>
    <w:p w14:paraId="1AAF61F4" w14:textId="77777777" w:rsidR="00057919" w:rsidRDefault="008E3FFF">
      <w:pPr>
        <w:pStyle w:val="ac"/>
        <w:spacing w:after="0" w:line="160" w:lineRule="atLeast"/>
        <w:ind w:left="0" w:right="34"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>
        <w:rPr>
          <w:rFonts w:ascii="PT Astra Serif" w:hAnsi="PT Astra Serif"/>
          <w:color w:val="0D0D0D" w:themeColor="text1" w:themeTint="F2"/>
          <w:sz w:val="28"/>
          <w:szCs w:val="28"/>
        </w:rPr>
        <w:t xml:space="preserve">          Ранее торги по продаже недвижимого имущества с кадастровыми номерами </w:t>
      </w:r>
      <w:r>
        <w:rPr>
          <w:rFonts w:ascii="PT Astra Serif" w:hAnsi="PT Astra Serif"/>
          <w:sz w:val="28"/>
          <w:szCs w:val="28"/>
        </w:rPr>
        <w:t xml:space="preserve">64:16:250411:374 и  64:16:250411:388 </w:t>
      </w:r>
      <w:r>
        <w:rPr>
          <w:rFonts w:ascii="PT Astra Serif" w:hAnsi="PT Astra Serif"/>
          <w:color w:val="0D0D0D" w:themeColor="text1" w:themeTint="F2"/>
          <w:sz w:val="28"/>
          <w:szCs w:val="28"/>
        </w:rPr>
        <w:t>не осуществлялись.</w:t>
      </w:r>
    </w:p>
    <w:p w14:paraId="554D7CEB" w14:textId="77777777" w:rsidR="00057919" w:rsidRDefault="008E3FFF">
      <w:pPr>
        <w:shd w:val="solid" w:color="FFFFFF" w:fill="auto"/>
        <w:spacing w:after="0" w:line="160" w:lineRule="atLeast"/>
        <w:contextualSpacing/>
        <w:jc w:val="both"/>
        <w:rPr>
          <w:rFonts w:ascii="PT Astra Serif" w:eastAsia="Times New Roman" w:hAnsi="PT Astra Serif"/>
          <w:color w:val="0D0D0D" w:themeColor="text1" w:themeTint="F2"/>
          <w:sz w:val="28"/>
          <w:szCs w:val="28"/>
        </w:rPr>
      </w:pPr>
      <w:r>
        <w:rPr>
          <w:rFonts w:ascii="PT Astra Serif" w:eastAsia="Times New Roman" w:hAnsi="PT Astra Serif"/>
          <w:color w:val="0D0D0D" w:themeColor="text1" w:themeTint="F2"/>
          <w:sz w:val="28"/>
          <w:szCs w:val="28"/>
        </w:rPr>
        <w:lastRenderedPageBreak/>
        <w:t xml:space="preserve">     </w:t>
      </w:r>
    </w:p>
    <w:p w14:paraId="18BE34D1" w14:textId="77777777" w:rsidR="00057919" w:rsidRDefault="00057919">
      <w:pPr>
        <w:rPr>
          <w:rFonts w:ascii="PT Astra Serif" w:hAnsi="PT Astra Serif"/>
          <w:color w:val="0D0D0D" w:themeColor="text1" w:themeTint="F2"/>
          <w:sz w:val="28"/>
          <w:szCs w:val="28"/>
        </w:rPr>
      </w:pPr>
    </w:p>
    <w:sectPr w:rsidR="00057919">
      <w:pgSz w:w="11906" w:h="16838"/>
      <w:pgMar w:top="709" w:right="566" w:bottom="426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Times New Roman CYR">
    <w:panose1 w:val="020206030504050203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4304"/>
    <w:multiLevelType w:val="multilevel"/>
    <w:tmpl w:val="8834DE36"/>
    <w:lvl w:ilvl="0">
      <w:start w:val="1"/>
      <w:numFmt w:val="decimal"/>
      <w:lvlText w:val="%1."/>
      <w:lvlJc w:val="left"/>
      <w:pPr>
        <w:tabs>
          <w:tab w:val="num" w:pos="0"/>
        </w:tabs>
        <w:ind w:left="-567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53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93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313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13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53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73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373" w:firstLine="0"/>
      </w:pPr>
    </w:lvl>
  </w:abstractNum>
  <w:abstractNum w:abstractNumId="1" w15:restartNumberingAfterBreak="0">
    <w:nsid w:val="105C414B"/>
    <w:multiLevelType w:val="multilevel"/>
    <w:tmpl w:val="3C96B082"/>
    <w:lvl w:ilvl="0">
      <w:start w:val="4"/>
      <w:numFmt w:val="decimal"/>
      <w:lvlText w:val="%1."/>
      <w:lvlJc w:val="left"/>
      <w:pPr>
        <w:tabs>
          <w:tab w:val="num" w:pos="0"/>
        </w:tabs>
        <w:ind w:left="-20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1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23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5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67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9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11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83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553" w:hanging="180"/>
      </w:pPr>
    </w:lvl>
  </w:abstractNum>
  <w:abstractNum w:abstractNumId="2" w15:restartNumberingAfterBreak="0">
    <w:nsid w:val="36411F65"/>
    <w:multiLevelType w:val="multilevel"/>
    <w:tmpl w:val="3E4429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2310C6F"/>
    <w:multiLevelType w:val="multilevel"/>
    <w:tmpl w:val="6C9C263A"/>
    <w:lvl w:ilvl="0">
      <w:start w:val="6"/>
      <w:numFmt w:val="decimal"/>
      <w:lvlText w:val="%1."/>
      <w:lvlJc w:val="left"/>
      <w:pPr>
        <w:tabs>
          <w:tab w:val="num" w:pos="0"/>
        </w:tabs>
        <w:ind w:left="-20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1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23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5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67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9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11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83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553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919"/>
    <w:rsid w:val="00057919"/>
    <w:rsid w:val="008E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8A5D5"/>
  <w15:docId w15:val="{B39D34EE-A637-49A0-85F3-ED460719A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388A"/>
    <w:pPr>
      <w:spacing w:after="200" w:line="276" w:lineRule="auto"/>
    </w:pPr>
    <w:rPr>
      <w:rFonts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1388A"/>
    <w:rPr>
      <w:color w:val="0000FF"/>
      <w:u w:val="single"/>
    </w:rPr>
  </w:style>
  <w:style w:type="character" w:customStyle="1" w:styleId="a4">
    <w:name w:val="Заголовок Знак"/>
    <w:basedOn w:val="a0"/>
    <w:link w:val="a5"/>
    <w:qFormat/>
    <w:rsid w:val="0071388A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3">
    <w:name w:val="Основной текст с отступом 3 Знак"/>
    <w:basedOn w:val="a0"/>
    <w:link w:val="30"/>
    <w:qFormat/>
    <w:rsid w:val="0071388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6">
    <w:name w:val="FollowedHyperlink"/>
    <w:rPr>
      <w:color w:val="800000"/>
      <w:u w:val="single"/>
    </w:rPr>
  </w:style>
  <w:style w:type="paragraph" w:styleId="a5">
    <w:name w:val="Title"/>
    <w:basedOn w:val="a"/>
    <w:next w:val="a7"/>
    <w:link w:val="a4"/>
    <w:qFormat/>
    <w:rsid w:val="0071388A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Astra Serif" w:hAnsi="PT Astra Serif"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Arial"/>
    </w:rPr>
  </w:style>
  <w:style w:type="paragraph" w:styleId="ab">
    <w:name w:val="Normal (Web)"/>
    <w:basedOn w:val="a"/>
    <w:semiHidden/>
    <w:unhideWhenUsed/>
    <w:qFormat/>
    <w:rsid w:val="0071388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30">
    <w:name w:val="Body Text Indent 3"/>
    <w:basedOn w:val="a"/>
    <w:link w:val="3"/>
    <w:unhideWhenUsed/>
    <w:qFormat/>
    <w:rsid w:val="0071388A"/>
    <w:pPr>
      <w:spacing w:after="0" w:line="240" w:lineRule="auto"/>
      <w:ind w:left="900"/>
    </w:pPr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qFormat/>
    <w:rsid w:val="0071388A"/>
    <w:pPr>
      <w:ind w:left="720"/>
      <w:contextualSpacing/>
    </w:pPr>
  </w:style>
  <w:style w:type="paragraph" w:customStyle="1" w:styleId="rezul">
    <w:name w:val="rezul"/>
    <w:basedOn w:val="a"/>
    <w:qFormat/>
    <w:rsid w:val="0071388A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/>
      <w:b/>
      <w:szCs w:val="20"/>
      <w:lang w:val="en-US" w:eastAsia="en-US"/>
    </w:rPr>
  </w:style>
  <w:style w:type="paragraph" w:customStyle="1" w:styleId="s1">
    <w:name w:val="s_1"/>
    <w:basedOn w:val="a"/>
    <w:qFormat/>
    <w:rsid w:val="00B82151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">
    <w:name w:val="s_22"/>
    <w:basedOn w:val="a"/>
    <w:qFormat/>
    <w:rsid w:val="00B82151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lock Text"/>
    <w:basedOn w:val="a"/>
    <w:qFormat/>
    <w:rsid w:val="00A1736E"/>
    <w:pPr>
      <w:spacing w:after="0" w:line="240" w:lineRule="auto"/>
      <w:ind w:left="-851" w:right="-908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PlusNormal">
    <w:name w:val="ConsPlusNormal"/>
    <w:qFormat/>
    <w:rsid w:val="00A1736E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78fz.roseltorg.ru/" TargetMode="External"/><Relationship Id="rId13" Type="http://schemas.openxmlformats.org/officeDocument/2006/relationships/hyperlink" Target="https://178fz.roseltorg.ru/" TargetMode="External"/><Relationship Id="rId18" Type="http://schemas.openxmlformats.org/officeDocument/2006/relationships/hyperlink" Target="http://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.ru" TargetMode="External"/><Relationship Id="rId12" Type="http://schemas.openxmlformats.org/officeDocument/2006/relationships/hyperlink" Target="https://krasnoarmeysk64.ru/" TargetMode="External"/><Relationship Id="rId17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.ru" TargetMode="External"/><Relationship Id="rId20" Type="http://schemas.openxmlformats.org/officeDocument/2006/relationships/hyperlink" Target="https://krasnoarmeysk64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178fz.roseltorg.ru/" TargetMode="External"/><Relationship Id="rId11" Type="http://schemas.openxmlformats.org/officeDocument/2006/relationships/hyperlink" Target="http://www.torgi.gov.ru/" TargetMode="External"/><Relationship Id="rId5" Type="http://schemas.openxmlformats.org/officeDocument/2006/relationships/hyperlink" Target="mailto:kmr@mail.ru" TargetMode="External"/><Relationship Id="rId15" Type="http://schemas.openxmlformats.org/officeDocument/2006/relationships/hyperlink" Target="https://krasnoarmeysk64.ru/" TargetMode="External"/><Relationship Id="rId10" Type="http://schemas.openxmlformats.org/officeDocument/2006/relationships/hyperlink" Target="https://178fz.roseltorg.ru/" TargetMode="External"/><Relationship Id="rId19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78fz.roseltorg.ru/" TargetMode="External"/><Relationship Id="rId14" Type="http://schemas.openxmlformats.org/officeDocument/2006/relationships/hyperlink" Target="http://www.torgi.gov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2355</TotalTime>
  <Pages>13</Pages>
  <Words>5258</Words>
  <Characters>29975</Characters>
  <Application>Microsoft Office Word</Application>
  <DocSecurity>0</DocSecurity>
  <Lines>249</Lines>
  <Paragraphs>70</Paragraphs>
  <ScaleCrop>false</ScaleCrop>
  <Company>RePack by SPecialiST</Company>
  <LinksUpToDate>false</LinksUpToDate>
  <CharactersWithSpaces>35163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Tahtamysova</dc:creator>
  <dc:description/>
  <cp:lastModifiedBy>Tahtamysova</cp:lastModifiedBy>
  <cp:revision>132</cp:revision>
  <cp:lastPrinted>2025-01-28T10:04:00Z</cp:lastPrinted>
  <dcterms:created xsi:type="dcterms:W3CDTF">2022-06-22T05:19:00Z</dcterms:created>
  <dcterms:modified xsi:type="dcterms:W3CDTF">2025-01-29T04:37:00Z</dcterms:modified>
  <dc:language>ru-RU</dc:language>
</cp:coreProperties>
</file>