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B2" w:rsidRPr="004C61B2" w:rsidRDefault="004C61B2" w:rsidP="004C61B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1B2">
        <w:rPr>
          <w:rFonts w:ascii="Times New Roman" w:hAnsi="Times New Roman" w:cs="Times New Roman"/>
          <w:b/>
          <w:color w:val="000000"/>
          <w:sz w:val="28"/>
          <w:szCs w:val="28"/>
        </w:rPr>
        <w:t>Условия приема на работу бывших государственных и муниципальных служащих.</w:t>
      </w:r>
    </w:p>
    <w:p w:rsidR="004C61B2" w:rsidRPr="004C61B2" w:rsidRDefault="004C61B2" w:rsidP="004C61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1B2" w:rsidRPr="004C61B2" w:rsidRDefault="004C61B2" w:rsidP="004C61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61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ст.12 Федерального закона </w:t>
      </w:r>
      <w:r w:rsidRPr="004C6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25.12.2008 №273-ФЗ </w:t>
      </w:r>
      <w:r w:rsidRPr="004C61B2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 на работодателя возложена обязанность при заключении трудового договора или гражданского правового договора на выполнение работ (оказание услуг) в организации в течение месяца стоимостью более 100 тыс. руб., ранее замещавшим должности государственной или муниципальной службы, перечень которых установлен Указом Президента РФ от 18.05.2009 №557, в течение двух лет</w:t>
      </w:r>
      <w:proofErr w:type="gramEnd"/>
      <w:r w:rsidRPr="004C61B2">
        <w:rPr>
          <w:rFonts w:ascii="Times New Roman" w:hAnsi="Times New Roman" w:cs="Times New Roman"/>
          <w:color w:val="000000"/>
          <w:sz w:val="28"/>
          <w:szCs w:val="28"/>
        </w:rPr>
        <w:t xml:space="preserve"> после его увольнения с государственной или муниципальной службы в десятидневный срок сообщить о заключении такого договора по последнему месту службы в порядке, установленном Постановлением Правительства РФ от 21.01.2015 №29.</w:t>
      </w:r>
    </w:p>
    <w:p w:rsidR="004C61B2" w:rsidRPr="004C61B2" w:rsidRDefault="004C61B2" w:rsidP="004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B2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указанной обязанности статьей 19.29 </w:t>
      </w:r>
      <w:proofErr w:type="spellStart"/>
      <w:r w:rsidRPr="004C61B2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C61B2">
        <w:rPr>
          <w:rFonts w:ascii="Times New Roman" w:hAnsi="Times New Roman" w:cs="Times New Roman"/>
          <w:color w:val="000000"/>
          <w:sz w:val="28"/>
          <w:szCs w:val="28"/>
        </w:rPr>
        <w:t xml:space="preserve"> РФ предусмотрена административная ответственность в виде штрафа, на граждан в размере от двух тысяч до четырех тысяч рублей; на </w:t>
      </w:r>
      <w:hyperlink r:id="rId4" w:history="1">
        <w:r w:rsidRPr="004C61B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должностных лиц</w:t>
        </w:r>
      </w:hyperlink>
      <w:r w:rsidRPr="004C61B2">
        <w:rPr>
          <w:rFonts w:ascii="Times New Roman" w:hAnsi="Times New Roman" w:cs="Times New Roman"/>
          <w:color w:val="000000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4C61B2" w:rsidRPr="004C61B2" w:rsidRDefault="004C61B2" w:rsidP="004C61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B2">
        <w:rPr>
          <w:rFonts w:ascii="Times New Roman" w:hAnsi="Times New Roman" w:cs="Times New Roman"/>
          <w:color w:val="000000"/>
          <w:sz w:val="28"/>
          <w:szCs w:val="28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4C61B2" w:rsidRPr="004C61B2" w:rsidRDefault="004C61B2" w:rsidP="004C61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B2">
        <w:rPr>
          <w:rFonts w:ascii="Times New Roman" w:hAnsi="Times New Roman" w:cs="Times New Roman"/>
          <w:color w:val="000000"/>
          <w:sz w:val="28"/>
          <w:szCs w:val="28"/>
        </w:rPr>
        <w:t>Межрайонной прокуратурой за неисполнение указанной обязанности в текущем году к административной ответственности привлечено два работодателя.</w:t>
      </w:r>
    </w:p>
    <w:p w:rsidR="003E43A6" w:rsidRDefault="003E43A6"/>
    <w:sectPr w:rsidR="003E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1B2"/>
    <w:rsid w:val="003E43A6"/>
    <w:rsid w:val="004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BA3A52E3BACAA64AFA1DA876CA935818EF2CC6BA93C9A8FCB563EB9558272D792D250813BBDECAI0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2017-07-28T09:21:00Z</dcterms:created>
  <dcterms:modified xsi:type="dcterms:W3CDTF">2017-07-28T09:21:00Z</dcterms:modified>
</cp:coreProperties>
</file>