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DC" w:rsidRDefault="008F64DC" w:rsidP="008F64D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51205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9" t="-49" r="-6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DC" w:rsidRDefault="008F64DC" w:rsidP="008F64DC">
      <w:pPr>
        <w:jc w:val="center"/>
        <w:rPr>
          <w:sz w:val="28"/>
        </w:rPr>
      </w:pPr>
    </w:p>
    <w:p w:rsidR="008F64DC" w:rsidRDefault="008F64DC" w:rsidP="008F64DC">
      <w:pPr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АДМИНИСТРАЦИЯ</w:t>
      </w:r>
    </w:p>
    <w:p w:rsidR="008F64DC" w:rsidRDefault="008F64DC" w:rsidP="008F64DC">
      <w:pPr>
        <w:pStyle w:val="1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КРАСНОАРМЕЙСКОГО МУНИЦИПАЛЬНОГО РАЙОНА </w:t>
      </w:r>
    </w:p>
    <w:p w:rsidR="008F64DC" w:rsidRDefault="008F64DC" w:rsidP="008F64DC">
      <w:pPr>
        <w:pStyle w:val="1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САРАТОВСКОЙ ОБЛАСТИ</w:t>
      </w:r>
    </w:p>
    <w:p w:rsidR="008F64DC" w:rsidRDefault="008F64DC" w:rsidP="008F64D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8F64DC" w:rsidRDefault="008F64DC" w:rsidP="008F64DC">
      <w:pPr>
        <w:pStyle w:val="2"/>
      </w:pPr>
      <w:r>
        <w:rPr>
          <w:rFonts w:ascii="PT Astra Serif" w:hAnsi="PT Astra Serif" w:cs="PT Astra Serif"/>
          <w:sz w:val="28"/>
          <w:szCs w:val="28"/>
        </w:rPr>
        <w:t>РАСПОРЯЖЕНИЕ</w:t>
      </w:r>
    </w:p>
    <w:tbl>
      <w:tblPr>
        <w:tblW w:w="5086" w:type="dxa"/>
        <w:tblInd w:w="468" w:type="dxa"/>
        <w:tblLook w:val="0000"/>
      </w:tblPr>
      <w:tblGrid>
        <w:gridCol w:w="536"/>
        <w:gridCol w:w="2223"/>
        <w:gridCol w:w="567"/>
        <w:gridCol w:w="1760"/>
      </w:tblGrid>
      <w:tr w:rsidR="008F64DC" w:rsidRPr="004A446F" w:rsidTr="00D822B5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8F64DC" w:rsidRDefault="008F64DC" w:rsidP="00D822B5">
            <w:pPr>
              <w:jc w:val="center"/>
            </w:pPr>
            <w:r>
              <w:t>от</w:t>
            </w:r>
          </w:p>
        </w:tc>
        <w:tc>
          <w:tcPr>
            <w:tcW w:w="2223" w:type="dxa"/>
            <w:vMerge w:val="restart"/>
            <w:tcBorders>
              <w:bottom w:val="dotted" w:sz="4" w:space="0" w:color="auto"/>
            </w:tcBorders>
            <w:vAlign w:val="bottom"/>
          </w:tcPr>
          <w:p w:rsidR="008F64DC" w:rsidRPr="004A446F" w:rsidRDefault="008F64DC" w:rsidP="00D8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</w:t>
            </w:r>
            <w:r>
              <w:rPr>
                <w:sz w:val="28"/>
                <w:szCs w:val="28"/>
              </w:rPr>
              <w:t>я 2023 г.</w:t>
            </w:r>
          </w:p>
        </w:tc>
        <w:tc>
          <w:tcPr>
            <w:tcW w:w="567" w:type="dxa"/>
            <w:vMerge w:val="restart"/>
            <w:vAlign w:val="bottom"/>
          </w:tcPr>
          <w:p w:rsidR="008F64DC" w:rsidRPr="004A446F" w:rsidRDefault="008F64DC" w:rsidP="00D822B5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60" w:type="dxa"/>
            <w:vMerge w:val="restart"/>
            <w:tcBorders>
              <w:bottom w:val="dotted" w:sz="4" w:space="0" w:color="auto"/>
            </w:tcBorders>
            <w:vAlign w:val="bottom"/>
          </w:tcPr>
          <w:p w:rsidR="008F64DC" w:rsidRPr="004A446F" w:rsidRDefault="008F64DC" w:rsidP="00D8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416-р</w:t>
            </w:r>
          </w:p>
        </w:tc>
      </w:tr>
      <w:tr w:rsidR="008F64DC" w:rsidTr="00D822B5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8F64DC" w:rsidRDefault="008F64DC" w:rsidP="00D822B5">
            <w:pPr>
              <w:jc w:val="center"/>
            </w:pPr>
          </w:p>
        </w:tc>
        <w:tc>
          <w:tcPr>
            <w:tcW w:w="2223" w:type="dxa"/>
            <w:vMerge/>
            <w:tcBorders>
              <w:bottom w:val="dotted" w:sz="4" w:space="0" w:color="auto"/>
            </w:tcBorders>
            <w:vAlign w:val="bottom"/>
          </w:tcPr>
          <w:p w:rsidR="008F64DC" w:rsidRDefault="008F64DC" w:rsidP="00D822B5">
            <w:pPr>
              <w:jc w:val="center"/>
            </w:pPr>
          </w:p>
        </w:tc>
        <w:tc>
          <w:tcPr>
            <w:tcW w:w="567" w:type="dxa"/>
            <w:vMerge/>
            <w:vAlign w:val="bottom"/>
          </w:tcPr>
          <w:p w:rsidR="008F64DC" w:rsidRDefault="008F64DC" w:rsidP="00D822B5">
            <w:pPr>
              <w:jc w:val="center"/>
            </w:pPr>
          </w:p>
        </w:tc>
        <w:tc>
          <w:tcPr>
            <w:tcW w:w="1760" w:type="dxa"/>
            <w:vMerge/>
            <w:tcBorders>
              <w:bottom w:val="dotted" w:sz="4" w:space="0" w:color="auto"/>
            </w:tcBorders>
            <w:vAlign w:val="bottom"/>
          </w:tcPr>
          <w:p w:rsidR="008F64DC" w:rsidRDefault="008F64DC" w:rsidP="00D822B5">
            <w:pPr>
              <w:jc w:val="center"/>
            </w:pPr>
          </w:p>
        </w:tc>
      </w:tr>
      <w:tr w:rsidR="008F64DC" w:rsidTr="00D822B5">
        <w:trPr>
          <w:cantSplit/>
          <w:trHeight w:val="135"/>
        </w:trPr>
        <w:tc>
          <w:tcPr>
            <w:tcW w:w="536" w:type="dxa"/>
          </w:tcPr>
          <w:p w:rsidR="008F64DC" w:rsidRDefault="008F64DC" w:rsidP="00D822B5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</w:tcBorders>
          </w:tcPr>
          <w:p w:rsidR="008F64DC" w:rsidRDefault="008F64DC" w:rsidP="00D822B5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4DC" w:rsidRDefault="008F64DC" w:rsidP="00D822B5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</w:tcBorders>
            <w:vAlign w:val="bottom"/>
          </w:tcPr>
          <w:p w:rsidR="008F64DC" w:rsidRDefault="008F64DC" w:rsidP="00D82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F64DC" w:rsidRDefault="008F64DC">
      <w:pPr>
        <w:rPr>
          <w:rFonts w:ascii="PT Astra Serif" w:hAnsi="PT Astra Serif" w:cs="PT Astra Serif"/>
          <w:sz w:val="28"/>
          <w:szCs w:val="28"/>
        </w:rPr>
      </w:pPr>
    </w:p>
    <w:p w:rsidR="008F64DC" w:rsidRDefault="008F64DC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 проведен</w:t>
      </w:r>
      <w:proofErr w:type="gramStart"/>
      <w:r>
        <w:rPr>
          <w:rFonts w:ascii="PT Astra Serif" w:hAnsi="PT Astra Serif" w:cs="PT Astra Serif"/>
          <w:sz w:val="28"/>
          <w:szCs w:val="28"/>
        </w:rPr>
        <w:t>ии ау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кциона в электронной форме на право </w:t>
      </w:r>
    </w:p>
    <w:p w:rsidR="008F64DC" w:rsidRDefault="008F64DC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заключения   договора   аренды   земельного участка  </w:t>
      </w:r>
      <w:proofErr w:type="gramStart"/>
      <w:r>
        <w:rPr>
          <w:rFonts w:ascii="PT Astra Serif" w:hAnsi="PT Astra Serif" w:cs="PT Astra Serif"/>
          <w:sz w:val="28"/>
          <w:szCs w:val="28"/>
        </w:rPr>
        <w:t>с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B67849" w:rsidRDefault="008F64DC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кадастровым номером 64:16:040301:1734</w:t>
      </w:r>
    </w:p>
    <w:tbl>
      <w:tblPr>
        <w:tblW w:w="0" w:type="auto"/>
        <w:tblInd w:w="-432" w:type="dxa"/>
        <w:tblLayout w:type="fixed"/>
        <w:tblLook w:val="0000"/>
      </w:tblPr>
      <w:tblGrid>
        <w:gridCol w:w="261"/>
        <w:gridCol w:w="9561"/>
      </w:tblGrid>
      <w:tr w:rsidR="008F64DC" w:rsidTr="00D822B5">
        <w:trPr>
          <w:trHeight w:val="8325"/>
        </w:trPr>
        <w:tc>
          <w:tcPr>
            <w:tcW w:w="261" w:type="dxa"/>
            <w:shd w:val="clear" w:color="auto" w:fill="auto"/>
          </w:tcPr>
          <w:p w:rsidR="008F64DC" w:rsidRDefault="008F64DC" w:rsidP="00D822B5">
            <w:pPr>
              <w:snapToGrid w:val="0"/>
              <w:ind w:left="426"/>
              <w:rPr>
                <w:rFonts w:ascii="PT Astra Serif" w:hAnsi="PT Astra Serif" w:cs="PT Astra Serif"/>
                <w:b/>
                <w:bCs/>
                <w:sz w:val="28"/>
              </w:rPr>
            </w:pPr>
          </w:p>
          <w:p w:rsidR="008F64DC" w:rsidRDefault="008F64DC" w:rsidP="00D822B5">
            <w:pPr>
              <w:ind w:left="426"/>
              <w:rPr>
                <w:rFonts w:ascii="PT Astra Serif" w:hAnsi="PT Astra Serif" w:cs="PT Astra Serif"/>
                <w:b/>
                <w:bCs/>
                <w:sz w:val="28"/>
              </w:rPr>
            </w:pPr>
          </w:p>
          <w:p w:rsidR="008F64DC" w:rsidRDefault="008F64DC" w:rsidP="00D822B5">
            <w:pPr>
              <w:ind w:left="426"/>
              <w:rPr>
                <w:rFonts w:ascii="PT Astra Serif" w:hAnsi="PT Astra Serif" w:cs="PT Astra Serif"/>
                <w:b/>
                <w:bCs/>
                <w:sz w:val="28"/>
              </w:rPr>
            </w:pPr>
          </w:p>
          <w:p w:rsidR="008F64DC" w:rsidRDefault="008F64DC" w:rsidP="00D822B5">
            <w:pPr>
              <w:ind w:left="426"/>
              <w:rPr>
                <w:rFonts w:ascii="PT Astra Serif" w:hAnsi="PT Astra Serif" w:cs="PT Astra Serif"/>
                <w:b/>
                <w:bCs/>
                <w:sz w:val="28"/>
              </w:rPr>
            </w:pPr>
          </w:p>
          <w:p w:rsidR="008F64DC" w:rsidRDefault="008F64DC" w:rsidP="00D822B5">
            <w:pPr>
              <w:ind w:left="426"/>
              <w:rPr>
                <w:rFonts w:ascii="PT Astra Serif" w:hAnsi="PT Astra Serif" w:cs="PT Astra Serif"/>
                <w:b/>
                <w:bCs/>
                <w:sz w:val="28"/>
              </w:rPr>
            </w:pPr>
          </w:p>
          <w:p w:rsidR="008F64DC" w:rsidRDefault="008F64DC" w:rsidP="00D822B5">
            <w:pPr>
              <w:ind w:left="426"/>
              <w:rPr>
                <w:rFonts w:ascii="PT Astra Serif" w:hAnsi="PT Astra Serif" w:cs="PT Astra Serif"/>
                <w:b/>
                <w:bCs/>
                <w:sz w:val="28"/>
              </w:rPr>
            </w:pPr>
          </w:p>
          <w:p w:rsidR="008F64DC" w:rsidRDefault="008F64DC" w:rsidP="00D822B5">
            <w:pPr>
              <w:ind w:left="426"/>
              <w:rPr>
                <w:rFonts w:ascii="PT Astra Serif" w:hAnsi="PT Astra Serif" w:cs="PT Astra Serif"/>
                <w:b/>
                <w:bCs/>
                <w:sz w:val="28"/>
              </w:rPr>
            </w:pPr>
          </w:p>
          <w:p w:rsidR="008F64DC" w:rsidRDefault="008F64DC" w:rsidP="00D822B5">
            <w:pPr>
              <w:ind w:left="426"/>
              <w:rPr>
                <w:rFonts w:ascii="PT Astra Serif" w:hAnsi="PT Astra Serif" w:cs="PT Astra Serif"/>
                <w:b/>
                <w:bCs/>
                <w:sz w:val="28"/>
              </w:rPr>
            </w:pPr>
          </w:p>
        </w:tc>
        <w:tc>
          <w:tcPr>
            <w:tcW w:w="9561" w:type="dxa"/>
            <w:shd w:val="clear" w:color="auto" w:fill="auto"/>
          </w:tcPr>
          <w:p w:rsidR="008F64DC" w:rsidRDefault="008F64DC" w:rsidP="00D822B5">
            <w:pPr>
              <w:pStyle w:val="11"/>
              <w:ind w:left="0" w:right="0" w:firstLine="709"/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  <w:p w:rsidR="008F64DC" w:rsidRDefault="008F64DC" w:rsidP="00D822B5">
            <w:pPr>
              <w:pStyle w:val="11"/>
              <w:ind w:left="0" w:right="0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В соответствии  с пунктом 1 статьи 39.6, пунктом 9 статьи 39.8,   статьями 39.11, 39.12, 39.13, 56 Земельного кодекса Российской Федерации, постановлением администрации Красноармейского муниципального района Саратовской области от 24.12.2018г. №846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 (с изменениями от 10 декабря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2019 г. №968, 25 января 2021 г. №51):</w:t>
            </w:r>
            <w:proofErr w:type="gramEnd"/>
          </w:p>
          <w:p w:rsidR="008F64DC" w:rsidRDefault="008F64DC" w:rsidP="00D822B5">
            <w:pPr>
              <w:pStyle w:val="a5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1.Утвердить Протокол заседания комиссии по проведению земельных торгов при администрации Красноармейского муниципального района Саратовской области от 02.06.2023 г., согласно приложению 1.</w:t>
            </w:r>
          </w:p>
          <w:p w:rsidR="008F64DC" w:rsidRDefault="008F64DC" w:rsidP="00D822B5">
            <w:pPr>
              <w:ind w:firstLine="709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Объявить проведение открытого по форме подачи заявок и составу участников,  проводимого в электронной форме аукциона (электронного аукциона) на право заключения договора аренды находящегося в  государственной собственности до разграничения земельного участка категории земель населенных пунктов с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val="ru-RU" w:eastAsia="ru-RU"/>
              </w:rPr>
              <w:t xml:space="preserve"> кадастровым номером 64:16:040301:1734, разрешенным использованием: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магазины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val="ru-RU" w:eastAsia="ru-RU"/>
              </w:rPr>
              <w:t xml:space="preserve">, площадью 506 кв.м.,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расположенного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val="ru-RU" w:eastAsia="ru-RU"/>
              </w:rPr>
              <w:t xml:space="preserve"> по адресу: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val="ru-RU" w:eastAsia="ru-RU"/>
              </w:rPr>
              <w:t xml:space="preserve"> Российская Федерация, Саратовская область, Красноармейский муниципальный район, Луганское сельское поселение, с. Луганское,  ул. Советская.</w:t>
            </w:r>
          </w:p>
          <w:p w:rsidR="008F64DC" w:rsidRDefault="008F64DC" w:rsidP="00D822B5">
            <w:pPr>
              <w:ind w:firstLine="709"/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На земельном участке установлены ограничения, согласно приложению 2.</w:t>
            </w:r>
          </w:p>
          <w:p w:rsidR="008F64DC" w:rsidRDefault="008F64DC" w:rsidP="00D822B5">
            <w:pPr>
              <w:ind w:firstLine="709"/>
              <w:jc w:val="both"/>
            </w:pPr>
          </w:p>
          <w:p w:rsidR="008F64DC" w:rsidRDefault="008F64DC" w:rsidP="00D822B5">
            <w:pPr>
              <w:pStyle w:val="11"/>
              <w:ind w:left="0" w:right="0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 xml:space="preserve">Установить начальную цену предмета электронного аукциона на право заключения договора аренды находящегося в государственной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собственности до разграничения земельного участка  с кадастровым номером  64:16:040301:1734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Федерации», равной 90217,19 (девяносто тысяч двести семнадцать целых девятнадцать сотых) рублей/год.</w:t>
            </w:r>
            <w:proofErr w:type="gramEnd"/>
          </w:p>
          <w:p w:rsidR="008F64DC" w:rsidRDefault="008F64DC" w:rsidP="00D822B5">
            <w:pPr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5. Установить, что величина повышения начальной цены предмета аукциона (шаг аукциона) составляет 3 (три) % начальной цены предмета аукциона,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 xml:space="preserve">2706,52 (две тысячи семьсот шесть целых пятьдесят две сотых)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рублей.</w:t>
            </w:r>
          </w:p>
          <w:p w:rsidR="008F64DC" w:rsidRDefault="008F64DC" w:rsidP="00D822B5">
            <w:pPr>
              <w:pStyle w:val="11"/>
              <w:ind w:left="0" w:right="72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6. Установить, что размер задатка составляет 80 (восемьдесят) % начальной цены предмета аукциона,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val="ru-RU" w:eastAsia="ru-RU"/>
              </w:rPr>
              <w:t>р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авен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 xml:space="preserve"> 72173,75 (семьдесят две тысячи сто семьдесят три целых семьдесят пять сотых)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рублей.</w:t>
            </w:r>
          </w:p>
          <w:p w:rsidR="008F64DC" w:rsidRDefault="008F64DC" w:rsidP="00D822B5">
            <w:pPr>
              <w:pStyle w:val="11"/>
              <w:ind w:left="0" w:right="72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Арендная плата за земельный участок, являющийся предметом электронного аукциона, вносится единственным заявителем, признанным участником аукциона и заключившим договор аренды земельного участка или лицом, с которым договор аренды земельного участка заключен по результатам аукциона, поквартально до 10 числа месяца, следующего за оплачиваемым кварталом.</w:t>
            </w:r>
            <w:proofErr w:type="gramEnd"/>
          </w:p>
          <w:p w:rsidR="008F64DC" w:rsidRDefault="008F64DC" w:rsidP="00D822B5">
            <w:pPr>
              <w:pStyle w:val="11"/>
              <w:ind w:left="0" w:right="72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8. Срок аренды вышеуказанного земельного участка: 30 (тридцать) месяцев.</w:t>
            </w:r>
          </w:p>
          <w:p w:rsidR="008F64DC" w:rsidRDefault="008F64DC" w:rsidP="00D822B5">
            <w:pPr>
              <w:pStyle w:val="11"/>
              <w:ind w:left="0" w:right="72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9.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Место проведения электронного  аукциона:  электронная торговая площадка АО «ЕЭТП», размещенная в информационно телекоммуникационной сети «Интернет» на сайте https://178fz.roseltorg.ru/.</w:t>
            </w:r>
          </w:p>
          <w:p w:rsidR="008F64DC" w:rsidRDefault="008F64DC" w:rsidP="00D822B5">
            <w:pPr>
              <w:pStyle w:val="11"/>
              <w:ind w:left="0" w:right="72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10. Управлению по правовым, имущественным и земельным вопросам администрации Красноармейского муниципального района (отделу по правовым вопросам, отделу по имущественным и земельным вопросам), отделу по архитектуре и градостроительству, организационно-контрольному отделу осуществить мероприятия, необходимые для проведения электронного аукциона.</w:t>
            </w:r>
          </w:p>
          <w:p w:rsidR="008F64DC" w:rsidRDefault="008F64DC" w:rsidP="00D822B5">
            <w:pPr>
              <w:pStyle w:val="11"/>
              <w:ind w:left="0" w:right="0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11. Сообщение о проведении электронного аукциона  опубликовать на: официальном сайте Российской Федерации сети «Интернет» (http://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new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torgi.gov.ru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>), официальном сайте администрации Красноармейского муниципального района Саратовской области (http://krasnoarmeysk64.ru).</w:t>
            </w:r>
          </w:p>
          <w:p w:rsidR="008F64DC" w:rsidRDefault="008F64DC" w:rsidP="00D822B5">
            <w:pPr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12. Возврат задатков заявителям, не допущенным к участию в электронном аукционе, осуществляется в течение трех рабочих дней со дня оформления протокола приема заявок на участие в аукционе.</w:t>
            </w:r>
          </w:p>
          <w:p w:rsidR="008F64DC" w:rsidRDefault="008F64DC" w:rsidP="00D822B5">
            <w:pPr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13. Возврат задатков лицам, участвовавшим в аукционе, но не победившим в нем, осуществляется в течение трех рабочих дней со дня подписания протокола о результатах аукциона.</w:t>
            </w:r>
          </w:p>
          <w:p w:rsidR="008F64DC" w:rsidRDefault="008F64DC" w:rsidP="00D822B5">
            <w:pPr>
              <w:pStyle w:val="11"/>
              <w:ind w:left="0" w:right="0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14. Проект договора аренды земельного участка направляется </w:t>
            </w:r>
          </w:p>
          <w:p w:rsidR="008F64DC" w:rsidRDefault="008F64DC" w:rsidP="00D822B5">
            <w:pPr>
              <w:pStyle w:val="11"/>
              <w:ind w:left="0" w:right="0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F64DC" w:rsidRDefault="008F64DC" w:rsidP="00D822B5">
            <w:pPr>
              <w:pStyle w:val="11"/>
              <w:ind w:left="0" w:right="0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F64DC" w:rsidRDefault="008F64DC" w:rsidP="00D822B5">
            <w:pPr>
              <w:pStyle w:val="11"/>
              <w:ind w:left="0" w:right="0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F64DC" w:rsidRDefault="008F64DC" w:rsidP="00D822B5">
            <w:pPr>
              <w:pStyle w:val="11"/>
              <w:ind w:left="0" w:right="0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F64DC" w:rsidRDefault="008F64DC" w:rsidP="00D822B5">
            <w:pPr>
              <w:pStyle w:val="11"/>
              <w:ind w:left="0" w:right="0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F64DC" w:rsidRDefault="008F64DC" w:rsidP="008F64DC">
            <w:pPr>
              <w:pStyle w:val="11"/>
              <w:ind w:left="0" w:right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победителю электронного аукциона или единственному принявшему участие в электронном аукционе его участнику в десятидневный срок со дня составления протокола о результатах аукциона.</w:t>
            </w:r>
          </w:p>
          <w:p w:rsidR="008F64DC" w:rsidRDefault="008F64DC" w:rsidP="00D822B5">
            <w:pPr>
              <w:pStyle w:val="11"/>
              <w:ind w:left="0" w:right="0" w:firstLine="709"/>
              <w:jc w:val="both"/>
            </w:pPr>
          </w:p>
          <w:p w:rsidR="008F64DC" w:rsidRDefault="008F64DC" w:rsidP="00D822B5">
            <w:pPr>
              <w:pStyle w:val="11"/>
              <w:ind w:left="0" w:right="0" w:firstLine="709"/>
              <w:jc w:val="both"/>
            </w:pPr>
          </w:p>
          <w:p w:rsidR="008F64DC" w:rsidRDefault="008F64DC" w:rsidP="00D822B5">
            <w:pPr>
              <w:pStyle w:val="11"/>
              <w:ind w:left="113" w:right="11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F64DC" w:rsidRDefault="008F64DC" w:rsidP="00D822B5">
            <w:pPr>
              <w:pStyle w:val="11"/>
              <w:ind w:left="113" w:right="11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F64DC" w:rsidRDefault="008F64DC" w:rsidP="00D822B5">
            <w:pPr>
              <w:pStyle w:val="11"/>
              <w:ind w:left="113" w:right="11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F64DC" w:rsidRDefault="008F64DC" w:rsidP="00D822B5">
            <w:pPr>
              <w:pStyle w:val="11"/>
              <w:ind w:left="113" w:right="11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F64DC" w:rsidRDefault="008F64DC" w:rsidP="00D822B5">
            <w:pPr>
              <w:pStyle w:val="11"/>
              <w:ind w:left="113" w:right="11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Красноармейского</w:t>
            </w:r>
            <w:proofErr w:type="gramEnd"/>
          </w:p>
          <w:p w:rsidR="008F64DC" w:rsidRDefault="008F64DC" w:rsidP="00D822B5">
            <w:pPr>
              <w:pStyle w:val="11"/>
              <w:ind w:left="113" w:right="113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муниципального района                                                                      А.И. Зотов</w:t>
            </w:r>
          </w:p>
        </w:tc>
      </w:tr>
    </w:tbl>
    <w:p w:rsidR="008F64DC" w:rsidRDefault="008F64DC" w:rsidP="008F64DC">
      <w:pPr>
        <w:rPr>
          <w:rFonts w:ascii="PT Astra Serif" w:hAnsi="PT Astra Serif" w:cs="PT Astra Serif"/>
          <w:sz w:val="28"/>
          <w:szCs w:val="28"/>
        </w:rPr>
      </w:pPr>
    </w:p>
    <w:p w:rsidR="008F64DC" w:rsidRDefault="008F64DC" w:rsidP="008F64DC">
      <w:pPr>
        <w:rPr>
          <w:rFonts w:ascii="PT Astra Serif" w:hAnsi="PT Astra Serif" w:cs="PT Astra Serif"/>
          <w:sz w:val="28"/>
          <w:szCs w:val="28"/>
        </w:rPr>
      </w:pPr>
    </w:p>
    <w:p w:rsidR="008F64DC" w:rsidRDefault="008F64DC"/>
    <w:p w:rsidR="008F64DC" w:rsidRDefault="008F64DC"/>
    <w:sectPr w:rsidR="008F64DC" w:rsidSect="00B6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1354B"/>
    <w:multiLevelType w:val="hybridMultilevel"/>
    <w:tmpl w:val="D2E8878C"/>
    <w:lvl w:ilvl="0" w:tplc="392E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64DC"/>
    <w:rsid w:val="008F64DC"/>
    <w:rsid w:val="00B6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F64D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F64DC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4D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F64DC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F6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rsid w:val="008F6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6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Цитата1"/>
    <w:basedOn w:val="a"/>
    <w:rsid w:val="008F64DC"/>
    <w:pPr>
      <w:ind w:left="-851" w:right="-9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1</cp:revision>
  <cp:lastPrinted>2023-07-10T12:34:00Z</cp:lastPrinted>
  <dcterms:created xsi:type="dcterms:W3CDTF">2023-07-10T12:31:00Z</dcterms:created>
  <dcterms:modified xsi:type="dcterms:W3CDTF">2023-07-10T12:34:00Z</dcterms:modified>
</cp:coreProperties>
</file>