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60" w:rsidRDefault="008C07F4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52475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pgad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hBAAAgQY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D16E60" w:rsidRDefault="00D16E60">
      <w:pPr>
        <w:jc w:val="center"/>
        <w:rPr>
          <w:sz w:val="28"/>
        </w:rPr>
      </w:pPr>
    </w:p>
    <w:p w:rsidR="00D16E60" w:rsidRPr="00EF48E6" w:rsidRDefault="008C07F4">
      <w:pPr>
        <w:jc w:val="center"/>
        <w:rPr>
          <w:b/>
          <w:bCs/>
          <w:sz w:val="28"/>
          <w:szCs w:val="28"/>
        </w:rPr>
      </w:pPr>
      <w:r w:rsidRPr="00EF48E6">
        <w:rPr>
          <w:b/>
          <w:bCs/>
          <w:sz w:val="28"/>
          <w:szCs w:val="28"/>
        </w:rPr>
        <w:t>АДМИНИСТРАЦИЯ</w:t>
      </w:r>
    </w:p>
    <w:p w:rsidR="00D16E60" w:rsidRPr="00EF48E6" w:rsidRDefault="008C07F4">
      <w:pPr>
        <w:pStyle w:val="1"/>
        <w:rPr>
          <w:szCs w:val="28"/>
        </w:rPr>
      </w:pPr>
      <w:r w:rsidRPr="00EF48E6">
        <w:rPr>
          <w:szCs w:val="28"/>
        </w:rPr>
        <w:t>КРАСНОАРМЕЙСКОГО МУНИЦИПАЛЬНОГО РАЙОНА</w:t>
      </w:r>
    </w:p>
    <w:p w:rsidR="00D16E60" w:rsidRPr="00EF48E6" w:rsidRDefault="008C07F4">
      <w:pPr>
        <w:pStyle w:val="1"/>
        <w:rPr>
          <w:szCs w:val="28"/>
        </w:rPr>
      </w:pPr>
      <w:r w:rsidRPr="00EF48E6">
        <w:rPr>
          <w:szCs w:val="28"/>
        </w:rPr>
        <w:t>САРАТОВСКОЙ ОБЛАСТИ</w:t>
      </w:r>
    </w:p>
    <w:p w:rsidR="00D16E60" w:rsidRPr="00EF48E6" w:rsidRDefault="00D16E60">
      <w:pPr>
        <w:jc w:val="center"/>
        <w:rPr>
          <w:b/>
          <w:bCs/>
          <w:sz w:val="28"/>
          <w:szCs w:val="28"/>
        </w:rPr>
      </w:pPr>
    </w:p>
    <w:p w:rsidR="00D16E60" w:rsidRPr="00EF48E6" w:rsidRDefault="008C07F4">
      <w:pPr>
        <w:pStyle w:val="2"/>
        <w:rPr>
          <w:sz w:val="28"/>
          <w:szCs w:val="28"/>
        </w:rPr>
      </w:pPr>
      <w:r w:rsidRPr="00EF48E6">
        <w:rPr>
          <w:sz w:val="28"/>
          <w:szCs w:val="28"/>
        </w:rPr>
        <w:t xml:space="preserve"> ПОСТАНОВЛЕНИЕ             </w:t>
      </w:r>
    </w:p>
    <w:p w:rsidR="00D16E60" w:rsidRDefault="00D16E60"/>
    <w:tbl>
      <w:tblPr>
        <w:tblW w:w="5846" w:type="dxa"/>
        <w:tblInd w:w="468" w:type="dxa"/>
        <w:tblLook w:val="04A0"/>
      </w:tblPr>
      <w:tblGrid>
        <w:gridCol w:w="536"/>
        <w:gridCol w:w="2790"/>
        <w:gridCol w:w="720"/>
        <w:gridCol w:w="1800"/>
      </w:tblGrid>
      <w:tr w:rsidR="00D16E60">
        <w:trPr>
          <w:cantSplit/>
          <w:trHeight w:val="276"/>
          <w:tblHeader/>
        </w:trPr>
        <w:tc>
          <w:tcPr>
            <w:tcW w:w="536" w:type="dxa"/>
            <w:vMerge w:val="restart"/>
            <w:vAlign w:val="bottom"/>
          </w:tcPr>
          <w:p w:rsidR="00D16E60" w:rsidRDefault="008C07F4">
            <w:pPr>
              <w:jc w:val="center"/>
            </w:pPr>
            <w:r>
              <w:t>От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D16E60" w:rsidRDefault="00EF4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апреля 2021г.</w:t>
            </w:r>
          </w:p>
        </w:tc>
        <w:tc>
          <w:tcPr>
            <w:tcW w:w="720" w:type="dxa"/>
            <w:vMerge w:val="restart"/>
            <w:vAlign w:val="bottom"/>
          </w:tcPr>
          <w:p w:rsidR="00D16E60" w:rsidRDefault="008C07F4">
            <w:pPr>
              <w:jc w:val="center"/>
            </w:pPr>
            <w:r>
              <w:t>№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D16E60" w:rsidRDefault="008C07F4">
            <w:r>
              <w:t>289</w:t>
            </w:r>
          </w:p>
        </w:tc>
      </w:tr>
      <w:tr w:rsidR="00D16E60">
        <w:trPr>
          <w:cantSplit/>
          <w:trHeight w:val="276"/>
          <w:tblHeader/>
        </w:trPr>
        <w:tc>
          <w:tcPr>
            <w:tcW w:w="536" w:type="dxa"/>
            <w:vMerge/>
            <w:vAlign w:val="center"/>
          </w:tcPr>
          <w:p w:rsidR="00D16E60" w:rsidRDefault="00D16E60"/>
        </w:tc>
        <w:tc>
          <w:tcPr>
            <w:tcW w:w="279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D16E60" w:rsidRDefault="00D16E60"/>
        </w:tc>
        <w:tc>
          <w:tcPr>
            <w:tcW w:w="720" w:type="dxa"/>
            <w:vMerge/>
            <w:vAlign w:val="center"/>
          </w:tcPr>
          <w:p w:rsidR="00D16E60" w:rsidRDefault="00D16E60"/>
        </w:tc>
        <w:tc>
          <w:tcPr>
            <w:tcW w:w="18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D16E60" w:rsidRDefault="00D16E60"/>
        </w:tc>
      </w:tr>
    </w:tbl>
    <w:p w:rsidR="00D16E60" w:rsidRDefault="00EF48E6">
      <w:pPr>
        <w:jc w:val="both"/>
        <w:rPr>
          <w:bCs/>
        </w:rPr>
      </w:pPr>
      <w:r>
        <w:rPr>
          <w:bCs/>
          <w:sz w:val="22"/>
          <w:szCs w:val="22"/>
        </w:rPr>
        <w:t xml:space="preserve">                                                                          </w:t>
      </w:r>
      <w:r w:rsidR="008C07F4">
        <w:rPr>
          <w:bCs/>
          <w:sz w:val="22"/>
          <w:szCs w:val="22"/>
        </w:rPr>
        <w:t>г. Красноармейск</w:t>
      </w:r>
    </w:p>
    <w:p w:rsidR="00D16E60" w:rsidRDefault="00D16E60">
      <w:pPr>
        <w:jc w:val="both"/>
        <w:rPr>
          <w:b/>
          <w:bCs/>
        </w:rPr>
      </w:pPr>
    </w:p>
    <w:tbl>
      <w:tblPr>
        <w:tblW w:w="10703" w:type="dxa"/>
        <w:tblInd w:w="-743" w:type="dxa"/>
        <w:tblLook w:val="04A0"/>
      </w:tblPr>
      <w:tblGrid>
        <w:gridCol w:w="392"/>
        <w:gridCol w:w="8681"/>
        <w:gridCol w:w="1630"/>
      </w:tblGrid>
      <w:tr w:rsidR="00D16E60" w:rsidTr="00EE340B">
        <w:trPr>
          <w:gridAfter w:val="1"/>
          <w:wAfter w:w="1630" w:type="dxa"/>
          <w:cantSplit/>
          <w:trHeight w:val="696"/>
          <w:tblHeader/>
        </w:trPr>
        <w:tc>
          <w:tcPr>
            <w:tcW w:w="9073" w:type="dxa"/>
            <w:gridSpan w:val="2"/>
          </w:tcPr>
          <w:p w:rsidR="00D16E60" w:rsidRDefault="00EE34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8C07F4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    </w:t>
            </w:r>
            <w:r w:rsidR="008C07F4">
              <w:rPr>
                <w:sz w:val="26"/>
                <w:szCs w:val="26"/>
              </w:rPr>
              <w:t xml:space="preserve">внесении </w:t>
            </w:r>
            <w:r>
              <w:rPr>
                <w:sz w:val="26"/>
                <w:szCs w:val="26"/>
              </w:rPr>
              <w:t xml:space="preserve">    </w:t>
            </w:r>
            <w:r w:rsidR="008C07F4">
              <w:rPr>
                <w:sz w:val="26"/>
                <w:szCs w:val="26"/>
              </w:rPr>
              <w:t>изменений</w:t>
            </w:r>
            <w:r>
              <w:rPr>
                <w:sz w:val="26"/>
                <w:szCs w:val="26"/>
              </w:rPr>
              <w:t xml:space="preserve">     </w:t>
            </w:r>
            <w:r w:rsidR="008C07F4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        </w:t>
            </w:r>
            <w:r w:rsidR="008C07F4">
              <w:rPr>
                <w:sz w:val="26"/>
                <w:szCs w:val="26"/>
              </w:rPr>
              <w:t>муниципальную</w:t>
            </w:r>
          </w:p>
          <w:p w:rsidR="00EE340B" w:rsidRDefault="00EE34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8C07F4">
              <w:rPr>
                <w:sz w:val="26"/>
                <w:szCs w:val="26"/>
              </w:rPr>
              <w:t xml:space="preserve">программу </w:t>
            </w:r>
            <w:r>
              <w:rPr>
                <w:sz w:val="26"/>
                <w:szCs w:val="26"/>
              </w:rPr>
              <w:t xml:space="preserve">  </w:t>
            </w:r>
            <w:r w:rsidR="008C07F4">
              <w:rPr>
                <w:sz w:val="26"/>
                <w:szCs w:val="26"/>
              </w:rPr>
              <w:t xml:space="preserve">«Ремонт </w:t>
            </w:r>
            <w:r>
              <w:rPr>
                <w:sz w:val="26"/>
                <w:szCs w:val="26"/>
              </w:rPr>
              <w:t xml:space="preserve">  </w:t>
            </w:r>
            <w:r w:rsidR="008C07F4">
              <w:rPr>
                <w:sz w:val="26"/>
                <w:szCs w:val="26"/>
              </w:rPr>
              <w:t>и содержание</w:t>
            </w:r>
            <w:r>
              <w:rPr>
                <w:sz w:val="26"/>
                <w:szCs w:val="26"/>
              </w:rPr>
              <w:t xml:space="preserve">  </w:t>
            </w:r>
            <w:r w:rsidR="00EF48E6">
              <w:rPr>
                <w:sz w:val="26"/>
                <w:szCs w:val="26"/>
              </w:rPr>
              <w:t xml:space="preserve"> </w:t>
            </w:r>
            <w:proofErr w:type="gramStart"/>
            <w:r w:rsidR="008C07F4">
              <w:rPr>
                <w:sz w:val="26"/>
                <w:szCs w:val="26"/>
              </w:rPr>
              <w:t>автомобильных</w:t>
            </w:r>
            <w:proofErr w:type="gramEnd"/>
          </w:p>
          <w:p w:rsidR="00EE340B" w:rsidRDefault="008C07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E340B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дорог</w:t>
            </w:r>
            <w:r w:rsidR="00EE340B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общего</w:t>
            </w:r>
            <w:r w:rsidR="00EE340B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пользования </w:t>
            </w:r>
            <w:r w:rsidR="00EE340B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муниципального </w:t>
            </w:r>
          </w:p>
          <w:p w:rsidR="00D16E60" w:rsidRDefault="00EE34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8C07F4">
              <w:rPr>
                <w:sz w:val="26"/>
                <w:szCs w:val="26"/>
              </w:rPr>
              <w:t>образования</w:t>
            </w:r>
            <w:r>
              <w:rPr>
                <w:sz w:val="26"/>
                <w:szCs w:val="26"/>
              </w:rPr>
              <w:t xml:space="preserve"> </w:t>
            </w:r>
            <w:r w:rsidR="008C07F4">
              <w:rPr>
                <w:sz w:val="26"/>
                <w:szCs w:val="26"/>
              </w:rPr>
              <w:t>город Красноармейск на 2019-2021 года»</w:t>
            </w:r>
          </w:p>
        </w:tc>
      </w:tr>
      <w:tr w:rsidR="00D16E60" w:rsidTr="00EE340B">
        <w:trPr>
          <w:cantSplit/>
          <w:trHeight w:val="6804"/>
          <w:tblHeader/>
        </w:trPr>
        <w:tc>
          <w:tcPr>
            <w:tcW w:w="392" w:type="dxa"/>
          </w:tcPr>
          <w:p w:rsidR="00D16E60" w:rsidRDefault="00D16E60">
            <w:pPr>
              <w:ind w:firstLine="720"/>
              <w:rPr>
                <w:b/>
                <w:bCs/>
                <w:sz w:val="26"/>
                <w:szCs w:val="26"/>
              </w:rPr>
            </w:pPr>
          </w:p>
          <w:p w:rsidR="00D16E60" w:rsidRDefault="00D16E60">
            <w:pPr>
              <w:ind w:firstLine="720"/>
              <w:rPr>
                <w:b/>
                <w:bCs/>
                <w:sz w:val="26"/>
                <w:szCs w:val="26"/>
              </w:rPr>
            </w:pPr>
          </w:p>
          <w:p w:rsidR="00D16E60" w:rsidRDefault="00D16E60">
            <w:pPr>
              <w:ind w:firstLine="720"/>
              <w:rPr>
                <w:b/>
                <w:bCs/>
                <w:sz w:val="26"/>
                <w:szCs w:val="26"/>
              </w:rPr>
            </w:pPr>
          </w:p>
          <w:p w:rsidR="00D16E60" w:rsidRDefault="00D16E60">
            <w:pPr>
              <w:ind w:firstLine="720"/>
              <w:rPr>
                <w:b/>
                <w:bCs/>
                <w:sz w:val="26"/>
                <w:szCs w:val="26"/>
              </w:rPr>
            </w:pPr>
          </w:p>
          <w:p w:rsidR="00D16E60" w:rsidRDefault="00D16E60">
            <w:pPr>
              <w:ind w:firstLine="720"/>
              <w:rPr>
                <w:b/>
                <w:bCs/>
                <w:sz w:val="26"/>
                <w:szCs w:val="26"/>
              </w:rPr>
            </w:pPr>
          </w:p>
          <w:p w:rsidR="00D16E60" w:rsidRDefault="00D16E60">
            <w:pPr>
              <w:ind w:firstLine="720"/>
              <w:rPr>
                <w:b/>
                <w:bCs/>
                <w:sz w:val="26"/>
                <w:szCs w:val="26"/>
              </w:rPr>
            </w:pPr>
          </w:p>
          <w:p w:rsidR="00D16E60" w:rsidRDefault="00D16E60">
            <w:pPr>
              <w:ind w:firstLine="7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11" w:type="dxa"/>
            <w:gridSpan w:val="2"/>
            <w:tcMar>
              <w:right w:w="715" w:type="dxa"/>
            </w:tcMar>
          </w:tcPr>
          <w:p w:rsidR="00EE340B" w:rsidRDefault="00EE340B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EE340B" w:rsidRDefault="00EE340B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D16E60" w:rsidRDefault="00EE340B">
            <w:pPr>
              <w:widowControl w:val="0"/>
              <w:jc w:val="both"/>
              <w:rPr>
                <w:rFonts w:cs="Calibri"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gramStart"/>
            <w:r w:rsidR="008C07F4">
              <w:rPr>
                <w:sz w:val="26"/>
                <w:szCs w:val="26"/>
              </w:rPr>
      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безопасности дорожного движения», Федеральным Законом от 08 ноября 2007 года № 257-ФЗ «Об </w:t>
            </w:r>
            <w:r w:rsidR="008C07F4">
              <w:rPr>
                <w:color w:val="000000"/>
                <w:sz w:val="26"/>
                <w:szCs w:val="26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proofErr w:type="gramEnd"/>
            <w:r w:rsidR="008C07F4">
              <w:rPr>
                <w:color w:val="000000"/>
                <w:sz w:val="26"/>
                <w:szCs w:val="26"/>
              </w:rPr>
              <w:t xml:space="preserve">", </w:t>
            </w:r>
            <w:r w:rsidR="008C07F4">
              <w:rPr>
                <w:sz w:val="26"/>
                <w:szCs w:val="26"/>
              </w:rPr>
              <w:t xml:space="preserve">со статьей 179 Бюджетного кодекса Российской Федерации, </w:t>
            </w:r>
            <w:r w:rsidR="008C07F4">
              <w:rPr>
                <w:rFonts w:cs="Calibri"/>
                <w:bCs/>
                <w:sz w:val="26"/>
                <w:szCs w:val="26"/>
              </w:rPr>
              <w:t xml:space="preserve"> Уставом муниципального образования город Красноармейск Красноармейского муниципального района Саратовской области администрация Красноармейского муниципального района</w:t>
            </w:r>
          </w:p>
          <w:p w:rsidR="00D16E60" w:rsidRDefault="008C07F4">
            <w:pPr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ПОСТАНОВЛЯЕТ:</w:t>
            </w:r>
          </w:p>
          <w:p w:rsidR="00D16E60" w:rsidRDefault="008C07F4">
            <w:pPr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gramStart"/>
            <w:r>
              <w:rPr>
                <w:sz w:val="26"/>
                <w:szCs w:val="26"/>
              </w:rPr>
              <w:t>Внести изменения в муниципальную программу «Ремонт и содержание автомобильных дорог общего пользования муниципального образования город Красноармейск на 2019-2021 года» утвержденную постановлением администрации Красноармейского муниципального района от 24.12.2018 г. № 839 (изменением от 27 февраля 2019 года № 134, от 28 мая 2019 г. № 389, от 13 декабря 2019 №984, от 24 марта 2020 № 210, от 11 сентября 2020 г. № 529) согласно приложения.</w:t>
            </w:r>
            <w:proofErr w:type="gramEnd"/>
          </w:p>
          <w:p w:rsidR="00D16E60" w:rsidRDefault="008C07F4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 (</w:t>
            </w:r>
            <w:proofErr w:type="spellStart"/>
            <w:r>
              <w:rPr>
                <w:sz w:val="26"/>
                <w:szCs w:val="26"/>
                <w:lang w:val="en-US"/>
              </w:rPr>
              <w:t>krasnoarmeysk</w:t>
            </w:r>
            <w:proofErr w:type="spellEnd"/>
            <w:r>
              <w:rPr>
                <w:sz w:val="26"/>
                <w:szCs w:val="26"/>
              </w:rPr>
              <w:t>64.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sz w:val="26"/>
                <w:szCs w:val="26"/>
              </w:rPr>
              <w:t>).</w:t>
            </w:r>
          </w:p>
          <w:p w:rsidR="00D16E60" w:rsidRDefault="008C07F4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Настоящее постановление вступает в силу с момента официального опубликования (обнародования)</w:t>
            </w:r>
          </w:p>
          <w:p w:rsidR="00D16E60" w:rsidRDefault="00D16E60">
            <w:pPr>
              <w:jc w:val="both"/>
              <w:rPr>
                <w:sz w:val="26"/>
                <w:szCs w:val="26"/>
              </w:rPr>
            </w:pPr>
          </w:p>
        </w:tc>
      </w:tr>
    </w:tbl>
    <w:p w:rsidR="00D16E60" w:rsidRDefault="00D16E60">
      <w:pPr>
        <w:jc w:val="both"/>
        <w:rPr>
          <w:b/>
          <w:bCs/>
          <w:sz w:val="26"/>
          <w:szCs w:val="26"/>
        </w:rPr>
      </w:pPr>
    </w:p>
    <w:p w:rsidR="00D16E60" w:rsidRDefault="008C07F4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Красноармейского</w:t>
      </w:r>
      <w:proofErr w:type="gramEnd"/>
      <w:r>
        <w:rPr>
          <w:sz w:val="26"/>
          <w:szCs w:val="26"/>
        </w:rPr>
        <w:t xml:space="preserve"> </w:t>
      </w:r>
    </w:p>
    <w:p w:rsidR="00D16E60" w:rsidRDefault="008C07F4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А.И. Зотов</w:t>
      </w:r>
    </w:p>
    <w:p w:rsidR="00D16E60" w:rsidRDefault="00D16E60">
      <w:pPr>
        <w:jc w:val="center"/>
        <w:rPr>
          <w:sz w:val="26"/>
          <w:szCs w:val="26"/>
        </w:rPr>
      </w:pPr>
    </w:p>
    <w:p w:rsidR="00D16E60" w:rsidRDefault="00D16E60">
      <w:pPr>
        <w:jc w:val="right"/>
      </w:pPr>
    </w:p>
    <w:p w:rsidR="00D16E60" w:rsidRDefault="00D16E60">
      <w:pPr>
        <w:jc w:val="right"/>
      </w:pPr>
    </w:p>
    <w:p w:rsidR="00D16E60" w:rsidRDefault="008C07F4">
      <w:pPr>
        <w:jc w:val="right"/>
      </w:pPr>
      <w:r>
        <w:lastRenderedPageBreak/>
        <w:t>Постановление</w:t>
      </w:r>
    </w:p>
    <w:p w:rsidR="00D16E60" w:rsidRDefault="008C07F4">
      <w:pPr>
        <w:jc w:val="right"/>
      </w:pPr>
      <w:r>
        <w:t>к постановлению администрации</w:t>
      </w:r>
    </w:p>
    <w:p w:rsidR="00D16E60" w:rsidRDefault="008C07F4">
      <w:pPr>
        <w:jc w:val="right"/>
      </w:pPr>
      <w:r>
        <w:t>Красноармейского муниципального района</w:t>
      </w:r>
    </w:p>
    <w:p w:rsidR="00D16E60" w:rsidRDefault="008C07F4">
      <w:pPr>
        <w:jc w:val="right"/>
      </w:pPr>
      <w:r>
        <w:t xml:space="preserve">от    </w:t>
      </w:r>
      <w:r w:rsidR="00EE340B">
        <w:t>23.04.2021</w:t>
      </w:r>
      <w:r>
        <w:t xml:space="preserve"> г. №</w:t>
      </w:r>
      <w:r w:rsidR="00EE340B">
        <w:t>289</w:t>
      </w:r>
      <w:r>
        <w:t xml:space="preserve">                   </w:t>
      </w:r>
    </w:p>
    <w:p w:rsidR="00D16E60" w:rsidRDefault="00D16E60">
      <w:pPr>
        <w:rPr>
          <w:b/>
          <w:sz w:val="28"/>
          <w:szCs w:val="28"/>
        </w:rPr>
      </w:pPr>
    </w:p>
    <w:p w:rsidR="00D16E60" w:rsidRDefault="008C07F4">
      <w:pPr>
        <w:numPr>
          <w:ilvl w:val="0"/>
          <w:numId w:val="2"/>
        </w:numPr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«Ремонт  и содержание автомобильных дорог общего пользования муниципального образования город Красноармейск на 2019-2021 года» изложить в новой редакции:</w:t>
      </w:r>
    </w:p>
    <w:p w:rsidR="00D16E60" w:rsidRDefault="00D16E60">
      <w:pPr>
        <w:jc w:val="center"/>
        <w:rPr>
          <w:b/>
          <w:sz w:val="28"/>
          <w:szCs w:val="28"/>
        </w:rPr>
      </w:pPr>
    </w:p>
    <w:tbl>
      <w:tblPr>
        <w:tblW w:w="9571" w:type="dxa"/>
        <w:tblLook w:val="04A0"/>
      </w:tblPr>
      <w:tblGrid>
        <w:gridCol w:w="3899"/>
        <w:gridCol w:w="5672"/>
      </w:tblGrid>
      <w:tr w:rsidR="00D16E60">
        <w:trPr>
          <w:cantSplit/>
          <w:tblHeader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«Ремонт и содержание автомобильных дорог общего пользования муниципального образования город Красноармейск в 2019-2021 году»</w:t>
            </w:r>
          </w:p>
        </w:tc>
      </w:tr>
      <w:tr w:rsidR="00D16E60">
        <w:trPr>
          <w:cantSplit/>
          <w:tblHeader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Нормативно-правовой акт, в соответствии с которым разработана программа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spacing w:after="139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10.12.1995 № 196-ФЗ «О безопасности дорожного движения». Федеральная целевая программа «Повышение безопасности дорожного движения в 2013–2020 годах», утверждена Распоряжением Правительства РФ от 27.10.2012 №1995-р</w:t>
            </w:r>
            <w:r>
              <w:rPr>
                <w:color w:val="FF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D16E60">
        <w:trPr>
          <w:cantSplit/>
          <w:tblHeader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D16E60">
        <w:trPr>
          <w:cantSplit/>
          <w:tblHeader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 ЖКХ и субсидиям администрации Красноармейского муниципального района;</w:t>
            </w:r>
          </w:p>
        </w:tc>
      </w:tr>
      <w:tr w:rsidR="00D16E60">
        <w:trPr>
          <w:cantSplit/>
          <w:tblHeader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 – улучшение качества автомобильных дорог на территории МО г. Красноармейск;</w:t>
            </w:r>
          </w:p>
          <w:p w:rsidR="00D16E60" w:rsidRDefault="008C07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программы – снижение рисков возникновения дорожно-транспортных происшествий по причине качества дорожного покрытия.</w:t>
            </w:r>
          </w:p>
        </w:tc>
      </w:tr>
      <w:tr w:rsidR="00D16E60">
        <w:trPr>
          <w:cantSplit/>
          <w:tblHeader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года</w:t>
            </w:r>
          </w:p>
        </w:tc>
      </w:tr>
      <w:tr w:rsidR="00D16E60">
        <w:trPr>
          <w:cantSplit/>
          <w:tblHeader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</w:t>
            </w:r>
          </w:p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площадь отремонтированной проезжей части автомобильных дорог – </w:t>
            </w:r>
            <w:r>
              <w:rPr>
                <w:color w:val="000000"/>
                <w:sz w:val="28"/>
                <w:szCs w:val="28"/>
              </w:rPr>
              <w:t>27455 кв.м.</w:t>
            </w:r>
          </w:p>
          <w:p w:rsidR="00D16E60" w:rsidRDefault="008C07F4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16E60" w:rsidRDefault="008C07F4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г. - 5203 кв. м.</w:t>
            </w:r>
          </w:p>
          <w:p w:rsidR="00D16E60" w:rsidRDefault="008C07F4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г. – 8145, кв. м.</w:t>
            </w:r>
          </w:p>
          <w:p w:rsidR="00D16E60" w:rsidRDefault="008C07F4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г. - 40732,3 кв. м.</w:t>
            </w:r>
          </w:p>
        </w:tc>
      </w:tr>
      <w:tr w:rsidR="00D16E60">
        <w:trPr>
          <w:cantSplit/>
          <w:tblHeader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финансирования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Общий объем финансирования – 63 342,351</w:t>
            </w:r>
          </w:p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</w:t>
            </w:r>
            <w:r>
              <w:rPr>
                <w:color w:val="000000"/>
                <w:sz w:val="28"/>
                <w:szCs w:val="28"/>
              </w:rPr>
              <w:t xml:space="preserve"> 12 954,7 </w:t>
            </w:r>
            <w:r>
              <w:rPr>
                <w:sz w:val="28"/>
                <w:szCs w:val="28"/>
              </w:rPr>
              <w:t>тыс. руб.</w:t>
            </w:r>
          </w:p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-</w:t>
            </w:r>
            <w:r>
              <w:rPr>
                <w:color w:val="000000"/>
                <w:sz w:val="28"/>
                <w:szCs w:val="28"/>
              </w:rPr>
              <w:t>14 412,821тыс</w:t>
            </w:r>
            <w:r>
              <w:rPr>
                <w:sz w:val="28"/>
                <w:szCs w:val="28"/>
              </w:rPr>
              <w:t>. руб.</w:t>
            </w:r>
          </w:p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-35 974,83 тыс. руб.</w:t>
            </w:r>
          </w:p>
        </w:tc>
      </w:tr>
      <w:tr w:rsidR="00D16E60">
        <w:trPr>
          <w:cantSplit/>
          <w:tblHeader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защищенности участников дорожного движения от дорожно-транспортных происшествий, приведение дорожного покрытия в соответствие с существующими нормами и правилами.</w:t>
            </w:r>
          </w:p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автомобильных дорог общего пользования местного значения -</w:t>
            </w:r>
            <w:r>
              <w:rPr>
                <w:color w:val="000000"/>
                <w:sz w:val="28"/>
                <w:szCs w:val="28"/>
              </w:rPr>
              <w:t>21000 кв.м.</w:t>
            </w:r>
          </w:p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сокращение доли ДТП, совершению которых сопутствовало наличие неудовлетворительных дорожных условий, в общем количестве ДТП.</w:t>
            </w:r>
          </w:p>
        </w:tc>
      </w:tr>
    </w:tbl>
    <w:p w:rsidR="00D16E60" w:rsidRDefault="00D16E60">
      <w:pPr>
        <w:jc w:val="both"/>
        <w:rPr>
          <w:b/>
          <w:sz w:val="28"/>
          <w:szCs w:val="28"/>
        </w:rPr>
      </w:pPr>
    </w:p>
    <w:p w:rsidR="00D16E60" w:rsidRDefault="008C07F4">
      <w:pPr>
        <w:ind w:firstLine="54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Характеристика текущего состояния, основные проблемы и прогноз развития соответствующей сферы социально-экономического развития МО г.Красноармейск Красноармейского муниципального района.</w:t>
      </w:r>
      <w:proofErr w:type="gramEnd"/>
    </w:p>
    <w:p w:rsidR="00D16E60" w:rsidRDefault="00D16E60">
      <w:pPr>
        <w:jc w:val="both"/>
        <w:rPr>
          <w:b/>
          <w:sz w:val="28"/>
          <w:szCs w:val="28"/>
          <w:u w:val="single"/>
        </w:rPr>
      </w:pPr>
    </w:p>
    <w:p w:rsidR="00D16E60" w:rsidRDefault="008C07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Важнейшей составной частью транспортной системы МО г. Красноармейск являются автомобильные дороги. От уровня транспортно – эксплуатационного состояния и развития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автомобильных дорог общего пользования, обеспечивающих связь муниципального образования с муниципальными образованиями Красноармейского муниципального района, с дорожной сетью Саратовской области, во многом зависит решение задачи достижения устойчивого экономического роста города, улучшение условий для предпринимательской деятельности и повышения качества жизни населения.</w:t>
      </w:r>
    </w:p>
    <w:p w:rsidR="00D16E60" w:rsidRDefault="008C07F4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время, одной из причин, сдерживающих социально-экономическое развитие МО г. Красноармейск, является неудовлетворительное состояние дорог общего пользования местного значения. Из 99,03 км улично-дорожной сети города, 44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 которых  имеют твердое покрытие.</w:t>
      </w:r>
    </w:p>
    <w:p w:rsidR="00D16E60" w:rsidRDefault="008C07F4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специализированной техники для содержания дорог в зимний период затрудняет работу коммунальных служб и создает неблагоприятные условия для движения транспортных средств по улицам города. На фоне центральных дорог въезды во дворы и проезды во многих местах с трудом подходят под определение дорог.</w:t>
      </w:r>
    </w:p>
    <w:p w:rsidR="00D16E60" w:rsidRDefault="008C07F4">
      <w:pPr>
        <w:pStyle w:val="a4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Значительная часть автомобильных дорог общего пользования в городе имеет высокую степень износа. В течение длительного периоды темпы износа автомобильных дорог МО г. Красноармейск были выше темпов восстановления и развития. Ускоренный износ этих автомобильных дорог был обусловлен высокими темпами роста парка автотранспортных средств и </w:t>
      </w:r>
      <w:r>
        <w:rPr>
          <w:rFonts w:ascii="Times New Roman" w:hAnsi="Times New Roman"/>
          <w:sz w:val="28"/>
          <w:szCs w:val="28"/>
        </w:rPr>
        <w:lastRenderedPageBreak/>
        <w:t>интенсивности движения на опорной сети автомобильных дорог общего пользования, а так же увеличением в составе автотранспортных потоков доли большегрузных автомобилей.</w:t>
      </w:r>
    </w:p>
    <w:p w:rsidR="00D16E60" w:rsidRDefault="008C07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как система мероприятий, обеспечивающих одновременную реализацию на территории МО г. Красноармейск областных и муниципальных целевых программ, в части, касающейся сферы дорожного хозяйства.</w:t>
      </w:r>
    </w:p>
    <w:p w:rsidR="00D16E60" w:rsidRDefault="00D16E60">
      <w:pPr>
        <w:jc w:val="both"/>
        <w:rPr>
          <w:sz w:val="28"/>
          <w:szCs w:val="28"/>
          <w:u w:val="single"/>
        </w:rPr>
      </w:pPr>
    </w:p>
    <w:p w:rsidR="00D16E60" w:rsidRDefault="008C07F4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</w:rPr>
        <w:t>. Цели и задачи муниципальной Программы</w:t>
      </w:r>
    </w:p>
    <w:p w:rsidR="00D16E60" w:rsidRDefault="00D16E60">
      <w:pPr>
        <w:ind w:firstLine="540"/>
        <w:jc w:val="both"/>
        <w:rPr>
          <w:sz w:val="28"/>
          <w:szCs w:val="28"/>
        </w:rPr>
      </w:pPr>
    </w:p>
    <w:p w:rsidR="00D16E60" w:rsidRDefault="008C07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повышение сбалансированности, эффективности и безопасности функционирования сети, автомобильных дорог общего пользования, обеспечивающей жизненно важные интересы города для развития экономики и социальной сферы.</w:t>
      </w:r>
    </w:p>
    <w:p w:rsidR="00D16E60" w:rsidRDefault="008C07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необходимо решить следующие основные задачи:</w:t>
      </w:r>
    </w:p>
    <w:p w:rsidR="00D16E60" w:rsidRDefault="008C07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сохранности существующей дорожной сети, приоритетное выполнение работ по ее ремонту;</w:t>
      </w:r>
    </w:p>
    <w:p w:rsidR="00D16E60" w:rsidRDefault="008C07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нормативное состояние улично-дорожной сети города;</w:t>
      </w:r>
    </w:p>
    <w:p w:rsidR="00D16E60" w:rsidRDefault="008C07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реализации мероприятий по безопасности дорожного движения.</w:t>
      </w:r>
    </w:p>
    <w:p w:rsidR="00D16E60" w:rsidRDefault="008C07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создавшейся ситуации необходимо принять неотложные меры по качественному изменению состояния автомобильных дорог общего пользования. Частичное решение проблем продолжить осуществлять в 2019-2021 годах через реализацию мероприятий (Приложение №1)</w:t>
      </w:r>
    </w:p>
    <w:p w:rsidR="00D16E60" w:rsidRDefault="00D16E60">
      <w:pPr>
        <w:jc w:val="both"/>
        <w:rPr>
          <w:sz w:val="28"/>
          <w:szCs w:val="28"/>
        </w:rPr>
      </w:pPr>
    </w:p>
    <w:p w:rsidR="00D16E60" w:rsidRDefault="008C07F4">
      <w:pPr>
        <w:spacing w:before="37" w:after="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III</w:t>
      </w:r>
      <w:r>
        <w:rPr>
          <w:sz w:val="28"/>
          <w:szCs w:val="28"/>
          <w:u w:val="single"/>
        </w:rPr>
        <w:t>. Программные мероприятия:</w:t>
      </w:r>
    </w:p>
    <w:p w:rsidR="00D16E60" w:rsidRDefault="00D16E60">
      <w:pPr>
        <w:spacing w:before="37" w:after="37"/>
        <w:jc w:val="both"/>
        <w:rPr>
          <w:sz w:val="28"/>
          <w:szCs w:val="28"/>
          <w:u w:val="single"/>
        </w:rPr>
      </w:pPr>
    </w:p>
    <w:p w:rsidR="00D16E60" w:rsidRDefault="008C07F4">
      <w:pPr>
        <w:spacing w:before="37" w:after="3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ремонт автомобильных дорог МО г. Красноармейск – всего – </w:t>
      </w:r>
      <w:r>
        <w:rPr>
          <w:bCs/>
          <w:color w:val="000000"/>
          <w:sz w:val="28"/>
          <w:szCs w:val="28"/>
        </w:rPr>
        <w:t xml:space="preserve">40 952,451 </w:t>
      </w:r>
      <w:r>
        <w:rPr>
          <w:color w:val="000000"/>
          <w:sz w:val="28"/>
          <w:szCs w:val="28"/>
        </w:rPr>
        <w:t>тыс. руб.</w:t>
      </w:r>
    </w:p>
    <w:p w:rsidR="00D16E60" w:rsidRDefault="008C07F4">
      <w:pPr>
        <w:spacing w:before="37" w:after="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в 2019 году – 1 982,7 тыс. руб.</w:t>
      </w:r>
    </w:p>
    <w:p w:rsidR="00D16E60" w:rsidRDefault="008C07F4">
      <w:pPr>
        <w:spacing w:before="37" w:after="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в 2020 году – 2994,921тыс. руб.</w:t>
      </w:r>
    </w:p>
    <w:p w:rsidR="00D16E60" w:rsidRDefault="008C07F4">
      <w:pPr>
        <w:spacing w:before="37" w:after="3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2021 году – </w:t>
      </w:r>
      <w:r>
        <w:rPr>
          <w:sz w:val="28"/>
          <w:szCs w:val="28"/>
        </w:rPr>
        <w:t>35 974,83</w:t>
      </w:r>
      <w:r>
        <w:rPr>
          <w:color w:val="000000"/>
          <w:sz w:val="28"/>
          <w:szCs w:val="28"/>
        </w:rPr>
        <w:t xml:space="preserve"> тыс. руб.</w:t>
      </w:r>
    </w:p>
    <w:p w:rsidR="00D16E60" w:rsidRDefault="008C07F4">
      <w:pPr>
        <w:spacing w:before="37" w:after="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автомобильных дорог МО г. Красноармейск –</w:t>
      </w:r>
      <w:r>
        <w:rPr>
          <w:bCs/>
          <w:color w:val="000000"/>
          <w:sz w:val="28"/>
          <w:szCs w:val="28"/>
        </w:rPr>
        <w:t xml:space="preserve">29480,07 </w:t>
      </w:r>
      <w:r>
        <w:rPr>
          <w:color w:val="000000"/>
          <w:sz w:val="28"/>
          <w:szCs w:val="28"/>
        </w:rPr>
        <w:t>тыс. руб.</w:t>
      </w:r>
    </w:p>
    <w:p w:rsidR="00D16E60" w:rsidRDefault="008C07F4">
      <w:pPr>
        <w:spacing w:before="37" w:after="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числе в 2019 году – </w:t>
      </w:r>
      <w:r>
        <w:rPr>
          <w:sz w:val="28"/>
          <w:szCs w:val="28"/>
        </w:rPr>
        <w:t xml:space="preserve">10 972,04 </w:t>
      </w:r>
      <w:r>
        <w:rPr>
          <w:color w:val="000000"/>
          <w:sz w:val="28"/>
          <w:szCs w:val="28"/>
        </w:rPr>
        <w:t>тыс. руб.</w:t>
      </w:r>
    </w:p>
    <w:p w:rsidR="00D16E60" w:rsidRDefault="008C07F4">
      <w:pPr>
        <w:spacing w:before="37" w:after="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в 2020 году – 11417,9</w:t>
      </w:r>
      <w:r>
        <w:rPr>
          <w:sz w:val="28"/>
          <w:szCs w:val="28"/>
        </w:rPr>
        <w:t>тыс. руб.</w:t>
      </w:r>
    </w:p>
    <w:p w:rsidR="00D16E60" w:rsidRDefault="008C07F4">
      <w:pPr>
        <w:spacing w:before="37" w:after="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в 2021 году – </w:t>
      </w:r>
      <w:r>
        <w:rPr>
          <w:sz w:val="28"/>
          <w:szCs w:val="28"/>
        </w:rPr>
        <w:t>7090,130 тыс. руб.</w:t>
      </w:r>
    </w:p>
    <w:p w:rsidR="00D16E60" w:rsidRDefault="00D16E60">
      <w:pPr>
        <w:jc w:val="both"/>
        <w:rPr>
          <w:sz w:val="28"/>
          <w:szCs w:val="28"/>
        </w:rPr>
      </w:pPr>
    </w:p>
    <w:p w:rsidR="00D16E60" w:rsidRDefault="008C07F4">
      <w:pPr>
        <w:spacing w:before="37" w:after="3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  <w:lang w:val="en-US"/>
        </w:rPr>
        <w:t>IV</w:t>
      </w:r>
      <w:r>
        <w:rPr>
          <w:color w:val="000000"/>
          <w:sz w:val="28"/>
          <w:szCs w:val="28"/>
          <w:u w:val="single"/>
        </w:rPr>
        <w:t>. Финансовое обеспечение реализации Программы;</w:t>
      </w:r>
    </w:p>
    <w:p w:rsidR="00D16E60" w:rsidRDefault="00D16E60">
      <w:pPr>
        <w:spacing w:before="37" w:after="37"/>
        <w:jc w:val="both"/>
        <w:rPr>
          <w:color w:val="000000"/>
          <w:sz w:val="28"/>
          <w:szCs w:val="28"/>
          <w:u w:val="single"/>
        </w:rPr>
      </w:pPr>
    </w:p>
    <w:p w:rsidR="00D16E60" w:rsidRDefault="008C07F4">
      <w:pPr>
        <w:spacing w:before="37" w:after="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Финансовое обеспечение программы осуществляется из средств бюджета МО г. Красноармейск и средств Дорожного фонда.</w:t>
      </w:r>
    </w:p>
    <w:p w:rsidR="00D16E60" w:rsidRDefault="008C07F4">
      <w:pPr>
        <w:spacing w:before="37" w:after="3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Общий объем финансирования на 2019 год – 12 954,7тыс. руб. в том числе за счет средств Дорожного фонда – 6 187,2 тыс. руб. На 2020 год- 14 262,821тыс. руб., в том числе за счет средств Дорожного фонда – 7 </w:t>
      </w:r>
      <w:r>
        <w:rPr>
          <w:color w:val="000000"/>
          <w:sz w:val="28"/>
          <w:szCs w:val="28"/>
        </w:rPr>
        <w:lastRenderedPageBreak/>
        <w:t xml:space="preserve">642,821тыс. руб., </w:t>
      </w:r>
      <w:r>
        <w:rPr>
          <w:sz w:val="28"/>
          <w:szCs w:val="28"/>
        </w:rPr>
        <w:t>на 2021 год – 35 974,83тыс. руб., в том числе за счет средств Дорожного фонда- 7090,130 тыс. руб. (Приложение</w:t>
      </w:r>
      <w:proofErr w:type="gramEnd"/>
      <w:r>
        <w:rPr>
          <w:sz w:val="28"/>
          <w:szCs w:val="28"/>
        </w:rPr>
        <w:t xml:space="preserve"> №1)</w:t>
      </w:r>
    </w:p>
    <w:p w:rsidR="00D16E60" w:rsidRDefault="00D16E60">
      <w:pPr>
        <w:jc w:val="both"/>
        <w:rPr>
          <w:sz w:val="16"/>
          <w:szCs w:val="16"/>
          <w:u w:val="single"/>
        </w:rPr>
      </w:pPr>
    </w:p>
    <w:p w:rsidR="00D16E60" w:rsidRDefault="008C07F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. Сроки реализации Программы</w:t>
      </w:r>
    </w:p>
    <w:p w:rsidR="00D16E60" w:rsidRDefault="00D16E60">
      <w:pPr>
        <w:ind w:firstLine="540"/>
        <w:jc w:val="both"/>
        <w:rPr>
          <w:sz w:val="16"/>
          <w:szCs w:val="16"/>
        </w:rPr>
      </w:pPr>
    </w:p>
    <w:p w:rsidR="00D16E60" w:rsidRDefault="008C07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2019-2021 года</w:t>
      </w:r>
    </w:p>
    <w:p w:rsidR="00D16E60" w:rsidRDefault="00D16E60">
      <w:pPr>
        <w:jc w:val="both"/>
        <w:rPr>
          <w:sz w:val="16"/>
          <w:szCs w:val="16"/>
        </w:rPr>
      </w:pPr>
    </w:p>
    <w:p w:rsidR="00D16E60" w:rsidRDefault="008C07F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VI</w:t>
      </w:r>
      <w:r>
        <w:rPr>
          <w:sz w:val="28"/>
          <w:szCs w:val="28"/>
          <w:u w:val="single"/>
        </w:rPr>
        <w:t>. Целевые индикаторы Программы.</w:t>
      </w:r>
    </w:p>
    <w:p w:rsidR="00D16E60" w:rsidRDefault="00D16E60">
      <w:pPr>
        <w:jc w:val="both"/>
        <w:rPr>
          <w:sz w:val="16"/>
          <w:szCs w:val="16"/>
          <w:u w:val="single"/>
        </w:rPr>
      </w:pPr>
    </w:p>
    <w:p w:rsidR="00D16E60" w:rsidRDefault="008C07F4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показателем Программы планируется считать - доля дорог общего пользования местного значения не отвечающая нормативным требованием.</w:t>
      </w:r>
    </w:p>
    <w:p w:rsidR="00D16E60" w:rsidRDefault="00D16E60">
      <w:pPr>
        <w:jc w:val="both"/>
        <w:rPr>
          <w:sz w:val="28"/>
          <w:szCs w:val="28"/>
        </w:rPr>
      </w:pPr>
    </w:p>
    <w:tbl>
      <w:tblPr>
        <w:tblW w:w="9571" w:type="dxa"/>
        <w:tblLook w:val="04A0"/>
      </w:tblPr>
      <w:tblGrid>
        <w:gridCol w:w="720"/>
        <w:gridCol w:w="1976"/>
        <w:gridCol w:w="1521"/>
        <w:gridCol w:w="1358"/>
        <w:gridCol w:w="1424"/>
        <w:gridCol w:w="1391"/>
        <w:gridCol w:w="1181"/>
      </w:tblGrid>
      <w:tr w:rsidR="00D16E60">
        <w:trPr>
          <w:cantSplit/>
          <w:trHeight w:val="320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16E60" w:rsidRDefault="008C07F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</w:pPr>
            <w:r>
              <w:t>Значение показателей эффективности</w:t>
            </w:r>
          </w:p>
        </w:tc>
      </w:tr>
      <w:tr w:rsidR="00D16E60">
        <w:trPr>
          <w:cantSplit/>
          <w:trHeight w:val="320"/>
          <w:tblHeader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D16E60"/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D16E60"/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D16E60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2020год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D16E6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дорог общего пользования местного значения не отвечающая нормативным требованием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D16E6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>
            <w:pPr>
              <w:jc w:val="both"/>
              <w:rPr>
                <w:sz w:val="28"/>
                <w:szCs w:val="28"/>
              </w:rPr>
            </w:pPr>
          </w:p>
        </w:tc>
      </w:tr>
    </w:tbl>
    <w:p w:rsidR="00D16E60" w:rsidRDefault="00D16E60">
      <w:pPr>
        <w:pStyle w:val="a5"/>
        <w:spacing w:after="0"/>
        <w:ind w:left="0"/>
        <w:rPr>
          <w:rFonts w:ascii="Times New Roman" w:hAnsi="Times New Roman"/>
          <w:sz w:val="18"/>
          <w:szCs w:val="18"/>
          <w:u w:val="single"/>
        </w:rPr>
      </w:pPr>
    </w:p>
    <w:p w:rsidR="00D16E60" w:rsidRDefault="008C07F4">
      <w:pPr>
        <w:pStyle w:val="a5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VII</w:t>
      </w:r>
      <w:r>
        <w:rPr>
          <w:rFonts w:ascii="Times New Roman" w:hAnsi="Times New Roman"/>
          <w:sz w:val="28"/>
          <w:szCs w:val="28"/>
          <w:u w:val="single"/>
        </w:rPr>
        <w:t>. Прогноз ожидаемых результатов реализации Программы</w:t>
      </w:r>
    </w:p>
    <w:p w:rsidR="00D16E60" w:rsidRDefault="00D16E60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</w:p>
    <w:p w:rsidR="00D16E60" w:rsidRDefault="008C07F4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Приведение автомобильных дорог в состояние, соответствующее </w:t>
      </w:r>
      <w:proofErr w:type="gramStart"/>
      <w:r>
        <w:rPr>
          <w:rFonts w:ascii="Times New Roman" w:hAnsi="Times New Roman"/>
          <w:sz w:val="28"/>
          <w:szCs w:val="28"/>
        </w:rPr>
        <w:t>современным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16E60" w:rsidRDefault="008C07F4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требованиям позволит:</w:t>
      </w:r>
    </w:p>
    <w:p w:rsidR="00D16E60" w:rsidRDefault="008C07F4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улучшить состояние улично-дорожной сети;</w:t>
      </w:r>
    </w:p>
    <w:p w:rsidR="00D16E60" w:rsidRDefault="008C07F4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сократить затраты на содержание улично-дорожной сети;</w:t>
      </w:r>
    </w:p>
    <w:p w:rsidR="00D16E60" w:rsidRDefault="008C07F4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сократить расходы на содержание автотранспорта;</w:t>
      </w:r>
    </w:p>
    <w:p w:rsidR="00D16E60" w:rsidRDefault="008C07F4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сократить количество дорожно-транспортных происшествий, происходящих</w:t>
      </w:r>
    </w:p>
    <w:p w:rsidR="00D16E60" w:rsidRDefault="008C07F4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техническим причинам;</w:t>
      </w:r>
    </w:p>
    <w:p w:rsidR="00D16E60" w:rsidRDefault="008C07F4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комфортность движения автотранспортных средств;</w:t>
      </w:r>
    </w:p>
    <w:p w:rsidR="00D16E60" w:rsidRDefault="008C07F4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уровень безопасности дорожного движения;</w:t>
      </w:r>
    </w:p>
    <w:p w:rsidR="00D16E60" w:rsidRDefault="008C07F4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благоприятные условия для проживания граждан.</w:t>
      </w:r>
    </w:p>
    <w:p w:rsidR="00D16E60" w:rsidRDefault="008C07F4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Реализация мероприятий Программы позволит улучшить состояние дорог общей площадью </w:t>
      </w:r>
      <w:r>
        <w:rPr>
          <w:color w:val="000000"/>
          <w:szCs w:val="28"/>
        </w:rPr>
        <w:t xml:space="preserve">27455 </w:t>
      </w:r>
      <w:r>
        <w:rPr>
          <w:szCs w:val="28"/>
        </w:rPr>
        <w:t>кв. м.</w:t>
      </w:r>
    </w:p>
    <w:p w:rsidR="00D16E60" w:rsidRDefault="00D16E60">
      <w:pPr>
        <w:sectPr w:rsidR="00D16E60">
          <w:endnotePr>
            <w:numFmt w:val="decimal"/>
          </w:endnotePr>
          <w:pgSz w:w="11906" w:h="16838"/>
          <w:pgMar w:top="1134" w:right="850" w:bottom="284" w:left="1701" w:header="0" w:footer="0" w:gutter="0"/>
          <w:cols w:space="720"/>
        </w:sectPr>
      </w:pPr>
    </w:p>
    <w:p w:rsidR="00D16E60" w:rsidRDefault="008C07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16E60" w:rsidRDefault="008C07F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D16E60" w:rsidRDefault="008C07F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объемах и источниках финансового обеспечения муниципальной программы «Ремонт и содержание автомобильных дорог общего пользования муниципального образования город Красноармейск на 2019-2021 года»</w:t>
      </w:r>
    </w:p>
    <w:p w:rsidR="00D16E60" w:rsidRDefault="00D16E60">
      <w:pPr>
        <w:jc w:val="center"/>
        <w:rPr>
          <w:sz w:val="28"/>
          <w:szCs w:val="28"/>
        </w:rPr>
      </w:pPr>
    </w:p>
    <w:p w:rsidR="00D16E60" w:rsidRDefault="00D16E60">
      <w:pPr>
        <w:jc w:val="center"/>
        <w:rPr>
          <w:sz w:val="28"/>
          <w:szCs w:val="28"/>
        </w:rPr>
      </w:pPr>
    </w:p>
    <w:tbl>
      <w:tblPr>
        <w:tblW w:w="15977" w:type="dxa"/>
        <w:tblLook w:val="04A0"/>
      </w:tblPr>
      <w:tblGrid>
        <w:gridCol w:w="534"/>
        <w:gridCol w:w="2530"/>
        <w:gridCol w:w="1239"/>
        <w:gridCol w:w="1345"/>
        <w:gridCol w:w="654"/>
        <w:gridCol w:w="1345"/>
        <w:gridCol w:w="814"/>
        <w:gridCol w:w="1345"/>
        <w:gridCol w:w="894"/>
        <w:gridCol w:w="1519"/>
        <w:gridCol w:w="1345"/>
        <w:gridCol w:w="894"/>
        <w:gridCol w:w="1519"/>
      </w:tblGrid>
      <w:tr w:rsidR="00D16E60">
        <w:trPr>
          <w:cantSplit/>
          <w:trHeight w:val="280"/>
          <w:tblHeader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выполненных работ</w:t>
            </w:r>
          </w:p>
        </w:tc>
        <w:tc>
          <w:tcPr>
            <w:tcW w:w="10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D16E60">
        <w:trPr>
          <w:cantSplit/>
          <w:trHeight w:val="340"/>
          <w:tblHeader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/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/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2019г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2020г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2021г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D16E60">
        <w:trPr>
          <w:cantSplit/>
          <w:trHeight w:val="330"/>
          <w:tblHeader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/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МО г. Красноармейск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за счет </w:t>
            </w:r>
            <w:proofErr w:type="spellStart"/>
            <w:r>
              <w:rPr>
                <w:b/>
                <w:sz w:val="20"/>
                <w:szCs w:val="20"/>
              </w:rPr>
              <w:t>мун</w:t>
            </w:r>
            <w:proofErr w:type="spellEnd"/>
            <w:r>
              <w:rPr>
                <w:b/>
                <w:sz w:val="20"/>
                <w:szCs w:val="20"/>
              </w:rPr>
              <w:t xml:space="preserve">. ДФ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МО г. Красноармейск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за счет </w:t>
            </w:r>
            <w:proofErr w:type="spellStart"/>
            <w:r>
              <w:rPr>
                <w:b/>
                <w:sz w:val="20"/>
                <w:szCs w:val="20"/>
              </w:rPr>
              <w:t>мун</w:t>
            </w:r>
            <w:proofErr w:type="spellEnd"/>
            <w:r>
              <w:rPr>
                <w:b/>
                <w:sz w:val="20"/>
                <w:szCs w:val="20"/>
              </w:rPr>
              <w:t>. ДФ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МО г. Красноармейск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за счет </w:t>
            </w:r>
            <w:proofErr w:type="spellStart"/>
            <w:r>
              <w:rPr>
                <w:b/>
                <w:sz w:val="20"/>
                <w:szCs w:val="20"/>
              </w:rPr>
              <w:t>мун</w:t>
            </w:r>
            <w:proofErr w:type="spellEnd"/>
            <w:r>
              <w:rPr>
                <w:b/>
                <w:sz w:val="20"/>
                <w:szCs w:val="20"/>
              </w:rPr>
              <w:t>. ДФ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в т.ч. за счет иных межбюджетных трансфертов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МО г. Красноармейск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за счет </w:t>
            </w:r>
            <w:proofErr w:type="spellStart"/>
            <w:r>
              <w:rPr>
                <w:b/>
                <w:sz w:val="20"/>
                <w:szCs w:val="20"/>
              </w:rPr>
              <w:t>мун</w:t>
            </w:r>
            <w:proofErr w:type="spellEnd"/>
            <w:r>
              <w:rPr>
                <w:b/>
                <w:sz w:val="20"/>
                <w:szCs w:val="20"/>
              </w:rPr>
              <w:t>. ДФ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в т.ч. за счет иных межбюджетных трансфертов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13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6E60" w:rsidRDefault="008C07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12954,7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6E60" w:rsidRDefault="008C07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6187,2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6E60" w:rsidRDefault="008C07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14412,821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6E60" w:rsidRDefault="008C07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7642,821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6E60" w:rsidRDefault="008C07F4">
            <w:r>
              <w:t>35 974,83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6E60" w:rsidRDefault="008C07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7090,130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6E60" w:rsidRDefault="008C07F4">
            <w:pPr>
              <w:jc w:val="center"/>
            </w:pPr>
            <w:r>
              <w:t>21 315,00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63 342,351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20920,151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21 315,0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автомобильных дорог МО г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расноармейск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6E60" w:rsidRDefault="008C07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1982,7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6E60" w:rsidRDefault="008C07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6E60" w:rsidRDefault="008C07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2994,921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6E60" w:rsidRDefault="008C07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2994,921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16E60" w:rsidRDefault="008C07F4">
            <w:r>
              <w:t>28 405,13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16E60" w:rsidRDefault="008C07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7090,130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</w:pPr>
            <w:r>
              <w:t>21 315,00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33 382,751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10085,051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21 315,0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омсомольская от ул. Ленина до ул. Лермонтова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3140,7 кв.м.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2540,2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2540,2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2540,2</w:t>
            </w:r>
          </w:p>
          <w:p w:rsidR="00D16E60" w:rsidRDefault="00D16E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rPr>
                <w:color w:val="000000"/>
              </w:rPr>
            </w:pPr>
            <w:r>
              <w:rPr>
                <w:color w:val="000000"/>
              </w:rPr>
              <w:t>2540,2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Совхозный поселок от д.№7 до примыкания к ул. Ленина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2636,5 кв.м.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1 657,4148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1 657,4148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1 657,4148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1 657,4148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уначарского, Телефонная, Кирова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1 471, 428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1 471,428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1 471, 428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1 471, 428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</w:pPr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Московская от ул. </w:t>
            </w:r>
            <w:proofErr w:type="spellStart"/>
            <w:r>
              <w:rPr>
                <w:color w:val="000000"/>
                <w:sz w:val="20"/>
                <w:szCs w:val="20"/>
              </w:rPr>
              <w:t>Кондакова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ул. Коммунистическая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1502,1 кв.м.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870,3912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870,3912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870,3912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870,3912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Октябрьская и 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адовая от ул.Коммунистическая до ул.Ульяновская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1273,1 кв.м.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743,7468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743,7468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743,7468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743,7468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 от д.№1 до ул. Гоголя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6860,3 кв.м.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3 843,6408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3 843,6408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3 843,6408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3 843,6408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Лермонтова от ул. </w:t>
            </w:r>
            <w:proofErr w:type="spellStart"/>
            <w:r>
              <w:rPr>
                <w:color w:val="000000"/>
                <w:sz w:val="20"/>
                <w:szCs w:val="20"/>
              </w:rPr>
              <w:t>Кондакова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ул. Б. Хмельницкого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805,7 кв.м.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992,85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</w:rPr>
            </w:pPr>
            <w:r>
              <w:rPr>
                <w:color w:val="000000"/>
              </w:rPr>
              <w:t>992,85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992,85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rPr>
                <w:color w:val="000000"/>
              </w:rPr>
            </w:pPr>
            <w:r>
              <w:rPr>
                <w:color w:val="000000"/>
              </w:rPr>
              <w:t>992,85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Автоподъезд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 ДС №18 от д№1 вдоль </w:t>
            </w:r>
            <w:proofErr w:type="spellStart"/>
            <w:r>
              <w:rPr>
                <w:color w:val="000000"/>
                <w:sz w:val="20"/>
                <w:szCs w:val="20"/>
              </w:rPr>
              <w:t>д№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6, д№5, д№5г, д№5д в 1 микрорайоне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1904,4 кв.м.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1 242,2196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1 242,2196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1 242,2196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1 242,2196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Автоподъезд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 бассейну «Юность» от </w:t>
            </w:r>
            <w:proofErr w:type="spellStart"/>
            <w:r>
              <w:rPr>
                <w:color w:val="000000"/>
                <w:sz w:val="20"/>
                <w:szCs w:val="20"/>
              </w:rPr>
              <w:t>пр-та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Скоморохова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5 </w:t>
            </w:r>
            <w:proofErr w:type="spellStart"/>
            <w:r>
              <w:rPr>
                <w:color w:val="000000"/>
                <w:sz w:val="20"/>
                <w:szCs w:val="20"/>
              </w:rPr>
              <w:t>мкр-не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3462,2 кв.м.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3 431,7636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3 431,7636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3 431,7636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3 431,7636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ул.20 лет Победы от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ондакова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ул.Революционная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5860,3 кв.м.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3 232,1424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3 232,1424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3 232,1424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3 232,1424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Проезд к жилому дому №18 и 15  от средней школы №3 в 5 микрорайоне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 кв.м.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646,9908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646,9908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646,9908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646,9908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Щебенение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угачева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 кв.м.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ул.1 Мая от ул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осковская до ул.Лермонтова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1331,9 кв.м.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730,8888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730,8888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730,8888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730,8888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льяновская от </w:t>
            </w:r>
            <w:proofErr w:type="spellStart"/>
            <w:r>
              <w:rPr>
                <w:color w:val="000000"/>
                <w:sz w:val="20"/>
                <w:szCs w:val="20"/>
              </w:rPr>
              <w:t>ул.Кондакова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СОШ №3 в г.Красноармейск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5596,6 кв.м.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3 003,5532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3 003,5532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3 003,5532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3 003,5532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елефонная от ул.Луначарского до ул.Кирова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756,3 кв.м.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</w:rPr>
            </w:pPr>
            <w:r>
              <w:rPr>
                <w:color w:val="000000"/>
              </w:rPr>
              <w:t>378,29880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378,29880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378,2988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378,29880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ермонтова от ул.1 Мая до ул.Луначарского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603,9 кв.м.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</w:rPr>
            </w:pPr>
            <w:r>
              <w:rPr>
                <w:color w:val="000000"/>
              </w:rPr>
              <w:t>301,4952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301,4952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rPr>
                <w:color w:val="000000"/>
              </w:rPr>
            </w:pPr>
            <w:r>
              <w:rPr>
                <w:color w:val="000000"/>
              </w:rPr>
              <w:t>301,4952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301,4952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мольянинова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ул.Интернациональная до пешеходного моста через р.Карамыш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267,8 кв.м.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605,858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</w:rPr>
            </w:pPr>
            <w:r>
              <w:rPr>
                <w:color w:val="000000"/>
              </w:rPr>
              <w:t>605,858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rPr>
                <w:color w:val="000000"/>
              </w:rPr>
            </w:pPr>
            <w:r>
              <w:rPr>
                <w:color w:val="000000"/>
              </w:rPr>
              <w:t>605,858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rPr>
                <w:color w:val="000000"/>
              </w:rPr>
            </w:pPr>
            <w:r>
              <w:rPr>
                <w:color w:val="000000"/>
              </w:rPr>
              <w:t>605,858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нтернациональная от ул.Лермонтова до </w:t>
            </w:r>
            <w:proofErr w:type="spellStart"/>
            <w:r>
              <w:rPr>
                <w:color w:val="000000"/>
                <w:sz w:val="20"/>
                <w:szCs w:val="20"/>
              </w:rPr>
              <w:t>ул.Смольянинова</w:t>
            </w:r>
            <w:proofErr w:type="spellEnd"/>
            <w:r>
              <w:rPr>
                <w:color w:val="000000"/>
                <w:sz w:val="20"/>
                <w:szCs w:val="20"/>
              </w:rPr>
              <w:t>, ремонт тротуара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2240,5 кв.м.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1 912,248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1 912,248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1 912,248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1 912,248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ул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аводская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2960 п.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789,27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789,27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Щебенение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адовая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1965,6п.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329,32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по ул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льяновская от Б.Хмельницкого до ул.Садовая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пм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610,38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610,38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 ул</w:t>
            </w:r>
            <w:proofErr w:type="gramStart"/>
            <w:r>
              <w:rPr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кольная и Смолянинова с. </w:t>
            </w:r>
            <w:proofErr w:type="spellStart"/>
            <w:r>
              <w:rPr>
                <w:color w:val="000000"/>
                <w:sz w:val="20"/>
                <w:szCs w:val="20"/>
              </w:rPr>
              <w:t>Ваулино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Ревино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Комсомольская и Советская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 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осковская,Советская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с.Садовое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кв.м.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Щебенение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 Б.Хмельницкого (от ул. </w:t>
            </w:r>
            <w:proofErr w:type="gramStart"/>
            <w:r>
              <w:rPr>
                <w:color w:val="000000"/>
                <w:sz w:val="20"/>
                <w:szCs w:val="20"/>
              </w:rPr>
              <w:t>Московская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 ул. Рабочая)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12600 кв.м.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543,874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543,874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2789,274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2789,274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Щебенение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Кондакова</w:t>
            </w:r>
            <w:proofErr w:type="spellEnd"/>
            <w:r>
              <w:rPr>
                <w:sz w:val="20"/>
                <w:szCs w:val="20"/>
              </w:rPr>
              <w:t xml:space="preserve"> (от ул. Лермонтова до ул. Рабочая)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506,854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506,854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506,854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506,854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Щебенение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Почтовая</w:t>
            </w:r>
            <w:proofErr w:type="gramEnd"/>
            <w:r>
              <w:rPr>
                <w:sz w:val="20"/>
                <w:szCs w:val="20"/>
              </w:rPr>
              <w:t xml:space="preserve"> (от ул. 1 Мая до ул. Б.Хмельницкого)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 кв.м.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120,951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120,951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120,951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120,951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Щебенение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Танцорова</w:t>
            </w:r>
            <w:proofErr w:type="spellEnd"/>
            <w:r>
              <w:rPr>
                <w:sz w:val="20"/>
                <w:szCs w:val="20"/>
              </w:rPr>
              <w:t xml:space="preserve"> (от ул. 1 Мая до ул. Кирова)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 кв.м.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122,877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122,877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1122,877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1122,877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Щебенение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Кляйне</w:t>
            </w:r>
            <w:proofErr w:type="spellEnd"/>
            <w:r>
              <w:rPr>
                <w:sz w:val="20"/>
                <w:szCs w:val="20"/>
              </w:rPr>
              <w:t xml:space="preserve"> от дома 2е до дома 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 кв.м.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215,616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215,616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215,616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215,616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Щебенение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Московская</w:t>
            </w:r>
            <w:proofErr w:type="gramEnd"/>
            <w:r>
              <w:rPr>
                <w:sz w:val="20"/>
                <w:szCs w:val="20"/>
              </w:rPr>
              <w:t xml:space="preserve"> (от дома 63 до дома 67)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667,921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667,921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667,921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667,921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 xml:space="preserve">ентральная с.Мордово; </w:t>
            </w:r>
            <w:proofErr w:type="spellStart"/>
            <w:r>
              <w:rPr>
                <w:sz w:val="20"/>
                <w:szCs w:val="20"/>
              </w:rPr>
              <w:t>ул.Смолянинова,Школьная,Новая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с.Ваулино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ул.Советсткая</w:t>
            </w:r>
            <w:proofErr w:type="spellEnd"/>
            <w:r>
              <w:rPr>
                <w:sz w:val="20"/>
                <w:szCs w:val="20"/>
              </w:rPr>
              <w:t xml:space="preserve">, Комсомольская, Красноармейская </w:t>
            </w:r>
            <w:proofErr w:type="spellStart"/>
            <w:r>
              <w:rPr>
                <w:sz w:val="20"/>
                <w:szCs w:val="20"/>
              </w:rPr>
              <w:t>с.Ревино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16E60" w:rsidRDefault="008C07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Щебенение</w:t>
            </w:r>
            <w:proofErr w:type="spellEnd"/>
            <w:r>
              <w:rPr>
                <w:sz w:val="20"/>
                <w:szCs w:val="20"/>
              </w:rPr>
              <w:t xml:space="preserve"> ул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нтернациональная, Комсомольская от д.40 до д.25 по ул.Советская.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кв.м.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103,57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816,828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816,828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920,398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816,828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дорог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. Красноармейск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10972,04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6187,2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11417,9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4647,9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7569,7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29959,64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10835,1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числе:</w:t>
            </w:r>
          </w:p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Приобретение дорожных знаков и комплектующим к ним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дорожных и пешеходных ограждений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искусственных неровностей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  <w:tr w:rsidR="00D16E60">
        <w:trPr>
          <w:cantSplit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комплексного испытания вырубки асфальтобетонной смеси, изготовление проектно – сметной документации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D1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647,9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60" w:rsidRDefault="008C07F4">
            <w: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1047,9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647,9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60" w:rsidRDefault="008C07F4">
            <w:r>
              <w:t>0</w:t>
            </w:r>
          </w:p>
        </w:tc>
      </w:tr>
    </w:tbl>
    <w:p w:rsidR="008C07F4" w:rsidRDefault="008C07F4"/>
    <w:sectPr w:rsidR="008C07F4" w:rsidSect="00D16E60">
      <w:endnotePr>
        <w:numFmt w:val="decimal"/>
      </w:endnotePr>
      <w:pgSz w:w="16838" w:h="11906" w:orient="landscape"/>
      <w:pgMar w:top="1021" w:right="510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03A1"/>
    <w:multiLevelType w:val="hybridMultilevel"/>
    <w:tmpl w:val="0BA2C592"/>
    <w:lvl w:ilvl="0" w:tplc="FAE0FEF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952387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3BA1E9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36E9A1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33C5A4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7EA1A8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0104B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5F8D38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266262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666E607B"/>
    <w:multiLevelType w:val="hybridMultilevel"/>
    <w:tmpl w:val="37148BFE"/>
    <w:name w:val="Нумерованный список 1"/>
    <w:lvl w:ilvl="0" w:tplc="F446B454">
      <w:start w:val="1"/>
      <w:numFmt w:val="decimal"/>
      <w:lvlText w:val="%1."/>
      <w:lvlJc w:val="left"/>
      <w:pPr>
        <w:ind w:left="360" w:firstLine="0"/>
      </w:pPr>
    </w:lvl>
    <w:lvl w:ilvl="1" w:tplc="AD4E23FA">
      <w:start w:val="1"/>
      <w:numFmt w:val="decimal"/>
      <w:lvlText w:val="%2."/>
      <w:lvlJc w:val="left"/>
      <w:pPr>
        <w:ind w:left="1080" w:firstLine="0"/>
      </w:pPr>
    </w:lvl>
    <w:lvl w:ilvl="2" w:tplc="87AAE8E2">
      <w:start w:val="1"/>
      <w:numFmt w:val="decimal"/>
      <w:lvlText w:val="%3."/>
      <w:lvlJc w:val="left"/>
      <w:pPr>
        <w:ind w:left="1800" w:firstLine="0"/>
      </w:pPr>
    </w:lvl>
    <w:lvl w:ilvl="3" w:tplc="EDDE2368">
      <w:start w:val="1"/>
      <w:numFmt w:val="decimal"/>
      <w:lvlText w:val="%4."/>
      <w:lvlJc w:val="left"/>
      <w:pPr>
        <w:ind w:left="2520" w:firstLine="0"/>
      </w:pPr>
    </w:lvl>
    <w:lvl w:ilvl="4" w:tplc="B87E2DA6">
      <w:start w:val="1"/>
      <w:numFmt w:val="decimal"/>
      <w:lvlText w:val="%5."/>
      <w:lvlJc w:val="left"/>
      <w:pPr>
        <w:ind w:left="3240" w:firstLine="0"/>
      </w:pPr>
    </w:lvl>
    <w:lvl w:ilvl="5" w:tplc="B7C4900A">
      <w:start w:val="1"/>
      <w:numFmt w:val="decimal"/>
      <w:lvlText w:val="%6."/>
      <w:lvlJc w:val="left"/>
      <w:pPr>
        <w:ind w:left="3960" w:firstLine="0"/>
      </w:pPr>
    </w:lvl>
    <w:lvl w:ilvl="6" w:tplc="44B2E72A">
      <w:start w:val="1"/>
      <w:numFmt w:val="decimal"/>
      <w:lvlText w:val="%7."/>
      <w:lvlJc w:val="left"/>
      <w:pPr>
        <w:ind w:left="4680" w:firstLine="0"/>
      </w:pPr>
    </w:lvl>
    <w:lvl w:ilvl="7" w:tplc="B9AEE08E">
      <w:start w:val="1"/>
      <w:numFmt w:val="decimal"/>
      <w:lvlText w:val="%8."/>
      <w:lvlJc w:val="left"/>
      <w:pPr>
        <w:ind w:left="5400" w:firstLine="0"/>
      </w:pPr>
    </w:lvl>
    <w:lvl w:ilvl="8" w:tplc="28ACC0CC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6B9F0AC4"/>
    <w:multiLevelType w:val="hybridMultilevel"/>
    <w:tmpl w:val="519639D4"/>
    <w:name w:val="Нумерованный список 2"/>
    <w:lvl w:ilvl="0" w:tplc="EC285B46">
      <w:start w:val="1"/>
      <w:numFmt w:val="decimal"/>
      <w:lvlText w:val="%1."/>
      <w:lvlJc w:val="left"/>
      <w:pPr>
        <w:ind w:left="360" w:firstLine="0"/>
      </w:pPr>
    </w:lvl>
    <w:lvl w:ilvl="1" w:tplc="0AA25AD2">
      <w:start w:val="1"/>
      <w:numFmt w:val="decimal"/>
      <w:lvlText w:val="%2."/>
      <w:lvlJc w:val="left"/>
      <w:pPr>
        <w:ind w:left="1080" w:firstLine="0"/>
      </w:pPr>
    </w:lvl>
    <w:lvl w:ilvl="2" w:tplc="8AFC8CFE">
      <w:start w:val="1"/>
      <w:numFmt w:val="decimal"/>
      <w:lvlText w:val="%3."/>
      <w:lvlJc w:val="left"/>
      <w:pPr>
        <w:ind w:left="1800" w:firstLine="0"/>
      </w:pPr>
    </w:lvl>
    <w:lvl w:ilvl="3" w:tplc="7D686A94">
      <w:start w:val="1"/>
      <w:numFmt w:val="decimal"/>
      <w:lvlText w:val="%4."/>
      <w:lvlJc w:val="left"/>
      <w:pPr>
        <w:ind w:left="2520" w:firstLine="0"/>
      </w:pPr>
    </w:lvl>
    <w:lvl w:ilvl="4" w:tplc="3AD43822">
      <w:start w:val="1"/>
      <w:numFmt w:val="decimal"/>
      <w:lvlText w:val="%5."/>
      <w:lvlJc w:val="left"/>
      <w:pPr>
        <w:ind w:left="3240" w:firstLine="0"/>
      </w:pPr>
    </w:lvl>
    <w:lvl w:ilvl="5" w:tplc="02363540">
      <w:start w:val="1"/>
      <w:numFmt w:val="decimal"/>
      <w:lvlText w:val="%6."/>
      <w:lvlJc w:val="left"/>
      <w:pPr>
        <w:ind w:left="3960" w:firstLine="0"/>
      </w:pPr>
    </w:lvl>
    <w:lvl w:ilvl="6" w:tplc="235829B8">
      <w:start w:val="1"/>
      <w:numFmt w:val="decimal"/>
      <w:lvlText w:val="%7."/>
      <w:lvlJc w:val="left"/>
      <w:pPr>
        <w:ind w:left="4680" w:firstLine="0"/>
      </w:pPr>
    </w:lvl>
    <w:lvl w:ilvl="7" w:tplc="F0F8226C">
      <w:start w:val="1"/>
      <w:numFmt w:val="decimal"/>
      <w:lvlText w:val="%8."/>
      <w:lvlJc w:val="left"/>
      <w:pPr>
        <w:ind w:left="5400" w:firstLine="0"/>
      </w:pPr>
    </w:lvl>
    <w:lvl w:ilvl="8" w:tplc="1194CA18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D16E60"/>
    <w:rsid w:val="004D79DF"/>
    <w:rsid w:val="008C07F4"/>
    <w:rsid w:val="00D16E60"/>
    <w:rsid w:val="00EE340B"/>
    <w:rsid w:val="00EF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D16E6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16E6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6E60"/>
    <w:pPr>
      <w:jc w:val="center"/>
    </w:pPr>
    <w:rPr>
      <w:sz w:val="28"/>
    </w:rPr>
  </w:style>
  <w:style w:type="paragraph" w:styleId="a4">
    <w:name w:val="No Spacing"/>
    <w:qFormat/>
    <w:rsid w:val="00D16E60"/>
  </w:style>
  <w:style w:type="paragraph" w:styleId="a5">
    <w:name w:val="List Paragraph"/>
    <w:basedOn w:val="a"/>
    <w:qFormat/>
    <w:rsid w:val="00D16E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qFormat/>
    <w:rsid w:val="00D16E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16E60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D16E60"/>
    <w:pPr>
      <w:widowControl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rsid w:val="00D16E6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rsid w:val="00D16E60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7">
    <w:name w:val="Hyperlink"/>
    <w:rsid w:val="00D16E60"/>
    <w:rPr>
      <w:color w:val="0000FF"/>
      <w:u w:val="single"/>
    </w:rPr>
  </w:style>
  <w:style w:type="character" w:customStyle="1" w:styleId="a8">
    <w:name w:val="Название Знак"/>
    <w:basedOn w:val="a0"/>
    <w:rsid w:val="00D16E60"/>
    <w:rPr>
      <w:rFonts w:ascii="Times New Roman" w:eastAsia="Times New Roman" w:hAnsi="Times New Roman" w:cs="Times New Roman"/>
      <w:sz w:val="28"/>
      <w:szCs w:val="24"/>
    </w:rPr>
  </w:style>
  <w:style w:type="character" w:customStyle="1" w:styleId="serp-urlitem">
    <w:name w:val="serp-url__item"/>
    <w:basedOn w:val="a0"/>
    <w:rsid w:val="00D16E60"/>
  </w:style>
  <w:style w:type="character" w:customStyle="1" w:styleId="a9">
    <w:name w:val="Текст выноски Знак"/>
    <w:basedOn w:val="a0"/>
    <w:rsid w:val="00D16E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bCs/>
      <w:sz w:val="32"/>
    </w:rPr>
  </w:style>
  <w:style w:type="paragraph" w:styleId="para3">
    <w:name w:val="Title"/>
    <w:qFormat/>
    <w:basedOn w:val="para0"/>
    <w:pPr>
      <w:spacing/>
      <w:jc w:val="center"/>
    </w:pPr>
    <w:rPr>
      <w:sz w:val="28"/>
    </w:rPr>
  </w:style>
  <w:style w:type="paragraph" w:styleId="para4">
    <w:name w:val="No Spacing"/>
    <w:qFormat/>
    <w:rPr>
      <w:rFonts w:ascii="Calibri" w:hAnsi="Calibri" w:eastAsia="Calibri"/>
      <w:sz w:val="22"/>
      <w:szCs w:val="22"/>
      <w:lang w:val="ru-ru" w:eastAsia="zh-cn" w:bidi="ar-sa"/>
    </w:rPr>
  </w:style>
  <w:style w:type="paragraph" w:styleId="para5">
    <w:name w:val="List Paragraph"/>
    <w:qFormat/>
    <w:basedOn w:val="para0"/>
    <w:pPr>
      <w:ind w:left="720"/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styleId="para6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7" w:customStyle="1">
    <w:name w:val="ConsPlusNormal"/>
    <w:qFormat/>
    <w:pPr>
      <w:widowControl w:val="0"/>
    </w:pPr>
    <w:rPr>
      <w:rFonts w:ascii="Calibri" w:hAnsi="Calibri" w:eastAsia="Calibri"/>
      <w:sz w:val="24"/>
      <w:szCs w:val="22"/>
      <w:lang w:val="ru-ru" w:eastAsia="zh-cn" w:bidi="ar-sa"/>
    </w:rPr>
  </w:style>
  <w:style w:type="paragraph" w:styleId="para8" w:customStyle="1">
    <w:name w:val="ConsPlusTitlePage"/>
    <w:qFormat/>
    <w:pPr>
      <w:widowControl w:val="0"/>
    </w:pPr>
    <w:rPr>
      <w:rFonts w:ascii="Tahoma" w:hAnsi="Tahoma" w:eastAsia="Calibri" w:cs="Tahoma"/>
      <w:sz w:val="22"/>
      <w:szCs w:val="22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har2" w:customStyle="1">
    <w:name w:val="Заголовок 2 Знак"/>
    <w:basedOn w:val="char0"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char3">
    <w:name w:val="Hyperlink"/>
    <w:rPr>
      <w:color w:val="0000ff"/>
      <w:u w:color="auto" w:val="single"/>
    </w:rPr>
  </w:style>
  <w:style w:type="character" w:styleId="char4" w:customStyle="1">
    <w:name w:val="Название Знак"/>
    <w:basedOn w:val="char0"/>
    <w:rPr>
      <w:rFonts w:ascii="Times New Roman" w:hAnsi="Times New Roman" w:eastAsia="Times New Roman" w:cs="Times New Roman"/>
      <w:sz w:val="28"/>
      <w:szCs w:val="24"/>
    </w:rPr>
  </w:style>
  <w:style w:type="character" w:styleId="char5" w:customStyle="1">
    <w:name w:val="serp-url__item"/>
    <w:basedOn w:val="char0"/>
  </w:style>
  <w:style w:type="character" w:styleId="char6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2175</Words>
  <Characters>12399</Characters>
  <Application>Microsoft Office Word</Application>
  <DocSecurity>0</DocSecurity>
  <Lines>103</Lines>
  <Paragraphs>29</Paragraphs>
  <ScaleCrop>false</ScaleCrop>
  <Company>Администрация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Смирнова</cp:lastModifiedBy>
  <cp:revision>9</cp:revision>
  <cp:lastPrinted>2021-05-13T11:36:00Z</cp:lastPrinted>
  <dcterms:created xsi:type="dcterms:W3CDTF">2021-04-19T08:46:00Z</dcterms:created>
  <dcterms:modified xsi:type="dcterms:W3CDTF">2021-05-13T11:36:00Z</dcterms:modified>
</cp:coreProperties>
</file>