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FE" w:rsidRDefault="006F4CFE" w:rsidP="006F4CF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8825" cy="1061085"/>
            <wp:effectExtent l="19050" t="0" r="3175" b="0"/>
            <wp:docPr id="8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FE" w:rsidRPr="00CC3683" w:rsidRDefault="006F4CFE" w:rsidP="006F4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68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F4CFE" w:rsidRPr="00CC3683" w:rsidRDefault="006F4CFE" w:rsidP="006F4CF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C3683">
        <w:rPr>
          <w:rFonts w:ascii="Times New Roman" w:hAnsi="Times New Roman" w:cs="Times New Roman"/>
          <w:color w:val="auto"/>
          <w:sz w:val="28"/>
          <w:szCs w:val="28"/>
        </w:rPr>
        <w:t xml:space="preserve">         КРАСНОАРМЕЙСКОГО МУНИЦИПАЛЬНОГО РАЙОНА</w:t>
      </w:r>
    </w:p>
    <w:p w:rsidR="006F4CFE" w:rsidRPr="00CC3683" w:rsidRDefault="006F4CFE" w:rsidP="006F4CF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C3683">
        <w:rPr>
          <w:rFonts w:ascii="Times New Roman" w:hAnsi="Times New Roman" w:cs="Times New Roman"/>
          <w:color w:val="auto"/>
          <w:sz w:val="28"/>
          <w:szCs w:val="28"/>
        </w:rPr>
        <w:t xml:space="preserve">          САРАТОВСКОЙ ОБЛАСТИ</w:t>
      </w:r>
    </w:p>
    <w:p w:rsidR="006F4CFE" w:rsidRPr="006F4CFE" w:rsidRDefault="006F4CFE" w:rsidP="006F4CFE">
      <w:pPr>
        <w:jc w:val="center"/>
        <w:rPr>
          <w:rFonts w:ascii="Times New Roman" w:hAnsi="Times New Roman" w:cs="Times New Roman"/>
        </w:rPr>
      </w:pPr>
    </w:p>
    <w:p w:rsidR="006F4CFE" w:rsidRPr="00CC3683" w:rsidRDefault="006F4CFE" w:rsidP="006F4CF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368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tbl>
      <w:tblPr>
        <w:tblW w:w="5614" w:type="dxa"/>
        <w:tblInd w:w="250" w:type="dxa"/>
        <w:tblLook w:val="0000"/>
      </w:tblPr>
      <w:tblGrid>
        <w:gridCol w:w="762"/>
        <w:gridCol w:w="2357"/>
        <w:gridCol w:w="714"/>
        <w:gridCol w:w="1781"/>
      </w:tblGrid>
      <w:tr w:rsidR="006F4CFE" w:rsidRPr="008D6B68" w:rsidTr="004E62A0">
        <w:trPr>
          <w:cantSplit/>
          <w:trHeight w:val="370"/>
        </w:trPr>
        <w:tc>
          <w:tcPr>
            <w:tcW w:w="762" w:type="dxa"/>
            <w:vMerge w:val="restart"/>
            <w:vAlign w:val="bottom"/>
          </w:tcPr>
          <w:p w:rsidR="006F4CFE" w:rsidRPr="008D6B68" w:rsidRDefault="006F4CFE" w:rsidP="0059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6D8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D6B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357" w:type="dxa"/>
            <w:vMerge w:val="restart"/>
            <w:tcBorders>
              <w:bottom w:val="dotted" w:sz="4" w:space="0" w:color="auto"/>
            </w:tcBorders>
            <w:vAlign w:val="bottom"/>
          </w:tcPr>
          <w:p w:rsidR="006F4CFE" w:rsidRPr="008D6B68" w:rsidRDefault="00537B8A" w:rsidP="004E62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2020г.</w:t>
            </w:r>
          </w:p>
        </w:tc>
        <w:tc>
          <w:tcPr>
            <w:tcW w:w="714" w:type="dxa"/>
            <w:vMerge w:val="restart"/>
            <w:vAlign w:val="bottom"/>
          </w:tcPr>
          <w:p w:rsidR="006F4CFE" w:rsidRPr="008D6B68" w:rsidRDefault="006F4CFE" w:rsidP="004E62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B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1" w:type="dxa"/>
            <w:vMerge w:val="restart"/>
            <w:tcBorders>
              <w:bottom w:val="dotted" w:sz="4" w:space="0" w:color="auto"/>
            </w:tcBorders>
            <w:vAlign w:val="bottom"/>
          </w:tcPr>
          <w:p w:rsidR="006F4CFE" w:rsidRPr="008D6B68" w:rsidRDefault="004E62A0" w:rsidP="00D90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37B8A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6F4CFE" w:rsidRPr="008D6B68" w:rsidTr="004E62A0">
        <w:trPr>
          <w:cantSplit/>
          <w:trHeight w:val="491"/>
        </w:trPr>
        <w:tc>
          <w:tcPr>
            <w:tcW w:w="762" w:type="dxa"/>
            <w:vMerge/>
            <w:vAlign w:val="bottom"/>
          </w:tcPr>
          <w:p w:rsidR="006F4CFE" w:rsidRPr="008D6B68" w:rsidRDefault="006F4CFE" w:rsidP="0059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bottom w:val="dotted" w:sz="4" w:space="0" w:color="auto"/>
            </w:tcBorders>
            <w:vAlign w:val="bottom"/>
          </w:tcPr>
          <w:p w:rsidR="006F4CFE" w:rsidRPr="008D6B68" w:rsidRDefault="006F4CFE" w:rsidP="0059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vAlign w:val="bottom"/>
          </w:tcPr>
          <w:p w:rsidR="006F4CFE" w:rsidRPr="008D6B68" w:rsidRDefault="006F4CFE" w:rsidP="0059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bottom w:val="dotted" w:sz="4" w:space="0" w:color="auto"/>
            </w:tcBorders>
            <w:vAlign w:val="bottom"/>
          </w:tcPr>
          <w:p w:rsidR="006F4CFE" w:rsidRPr="008D6B68" w:rsidRDefault="006F4CFE" w:rsidP="0059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4CFE" w:rsidRPr="00CC3683" w:rsidRDefault="006F4CFE" w:rsidP="006F4CFE">
      <w:pPr>
        <w:rPr>
          <w:rFonts w:ascii="Times New Roman" w:hAnsi="Times New Roman" w:cs="Times New Roman"/>
          <w:bCs/>
          <w:sz w:val="20"/>
          <w:szCs w:val="20"/>
        </w:rPr>
      </w:pPr>
      <w:r w:rsidRPr="008D6B68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CC3683">
        <w:rPr>
          <w:rFonts w:ascii="Times New Roman" w:hAnsi="Times New Roman" w:cs="Times New Roman"/>
          <w:b/>
          <w:bCs/>
        </w:rPr>
        <w:t xml:space="preserve">   </w:t>
      </w:r>
      <w:r w:rsidRPr="008D6B68">
        <w:rPr>
          <w:rFonts w:ascii="Times New Roman" w:hAnsi="Times New Roman" w:cs="Times New Roman"/>
          <w:b/>
          <w:bCs/>
        </w:rPr>
        <w:t xml:space="preserve">  </w:t>
      </w:r>
      <w:r w:rsidRPr="00CC3683">
        <w:rPr>
          <w:rFonts w:ascii="Times New Roman" w:hAnsi="Times New Roman" w:cs="Times New Roman"/>
          <w:bCs/>
          <w:sz w:val="20"/>
          <w:szCs w:val="20"/>
        </w:rPr>
        <w:t>г</w:t>
      </w:r>
      <w:proofErr w:type="gramStart"/>
      <w:r w:rsidRPr="00CC3683">
        <w:rPr>
          <w:rFonts w:ascii="Times New Roman" w:hAnsi="Times New Roman" w:cs="Times New Roman"/>
          <w:bCs/>
          <w:sz w:val="20"/>
          <w:szCs w:val="20"/>
        </w:rPr>
        <w:t>.К</w:t>
      </w:r>
      <w:proofErr w:type="gramEnd"/>
      <w:r w:rsidRPr="00CC3683">
        <w:rPr>
          <w:rFonts w:ascii="Times New Roman" w:hAnsi="Times New Roman" w:cs="Times New Roman"/>
          <w:bCs/>
          <w:sz w:val="20"/>
          <w:szCs w:val="20"/>
        </w:rPr>
        <w:t xml:space="preserve">расноармейск </w:t>
      </w:r>
    </w:p>
    <w:p w:rsidR="004E62A0" w:rsidRPr="000340C7" w:rsidRDefault="004E62A0" w:rsidP="006F4CFE">
      <w:pPr>
        <w:rPr>
          <w:rFonts w:ascii="Times New Roman" w:hAnsi="Times New Roman" w:cs="Times New Roman"/>
          <w:bCs/>
        </w:rPr>
      </w:pPr>
    </w:p>
    <w:tbl>
      <w:tblPr>
        <w:tblW w:w="5821" w:type="dxa"/>
        <w:tblInd w:w="108" w:type="dxa"/>
        <w:tblLook w:val="0000"/>
      </w:tblPr>
      <w:tblGrid>
        <w:gridCol w:w="5821"/>
      </w:tblGrid>
      <w:tr w:rsidR="006F4CFE" w:rsidRPr="00727F79" w:rsidTr="00CC3683">
        <w:trPr>
          <w:trHeight w:val="797"/>
        </w:trPr>
        <w:tc>
          <w:tcPr>
            <w:tcW w:w="5821" w:type="dxa"/>
          </w:tcPr>
          <w:p w:rsidR="006F4CFE" w:rsidRPr="00210D22" w:rsidRDefault="00D905C5" w:rsidP="004544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E7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F7A" w:rsidRPr="00C73F6C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797C8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E2F7A" w:rsidRPr="00C73F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7C87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="00E7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F7A" w:rsidRPr="00C73F6C">
              <w:rPr>
                <w:rFonts w:ascii="Times New Roman" w:hAnsi="Times New Roman" w:cs="Times New Roman"/>
                <w:sz w:val="28"/>
                <w:szCs w:val="28"/>
              </w:rPr>
              <w:t>«Градостроительное планирование развития территории</w:t>
            </w:r>
            <w:r w:rsidR="00210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F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48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gramStart"/>
            <w:r w:rsidR="007504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5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2F7A" w:rsidRPr="00C73F6C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</w:t>
            </w:r>
            <w:r w:rsidR="00E765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97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0ED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765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7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76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2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F4CFE" w:rsidRDefault="006F4CFE" w:rsidP="006F4CF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10D22" w:rsidRPr="00DF3080" w:rsidRDefault="00210D22" w:rsidP="00CC3683">
      <w:pPr>
        <w:rPr>
          <w:rFonts w:ascii="Times New Roman" w:hAnsi="Times New Roman" w:cs="Times New Roman"/>
          <w:sz w:val="28"/>
          <w:szCs w:val="28"/>
        </w:rPr>
      </w:pPr>
      <w:r w:rsidRPr="00C73F6C">
        <w:rPr>
          <w:rFonts w:ascii="Times New Roman" w:hAnsi="Times New Roman" w:cs="Times New Roman"/>
          <w:sz w:val="28"/>
          <w:szCs w:val="28"/>
        </w:rPr>
        <w:t xml:space="preserve">На </w:t>
      </w:r>
      <w:r w:rsidRPr="00DF3080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7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</w:t>
        </w:r>
        <w:r w:rsidRPr="00DF308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14</w:t>
        </w:r>
      </w:hyperlink>
      <w:r w:rsidRPr="00DF308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Федерации", </w:t>
      </w:r>
      <w:hyperlink r:id="rId8" w:history="1">
        <w:r w:rsidR="00566FF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</w:t>
        </w:r>
        <w:r w:rsidRPr="00DF308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3</w:t>
        </w:r>
      </w:hyperlink>
      <w:r w:rsidRPr="00DF308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в соответствии с Уставом Красноармейского муниципального района, администрация</w:t>
      </w:r>
      <w:r w:rsidR="00480961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ПОСТАНОВЛЯЕТ</w:t>
      </w:r>
      <w:r w:rsidRPr="00DF3080">
        <w:rPr>
          <w:rFonts w:ascii="Times New Roman" w:hAnsi="Times New Roman" w:cs="Times New Roman"/>
          <w:sz w:val="28"/>
          <w:szCs w:val="28"/>
        </w:rPr>
        <w:t>:</w:t>
      </w:r>
    </w:p>
    <w:p w:rsidR="00210D22" w:rsidRDefault="00210D22" w:rsidP="00F541D7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F3080">
        <w:rPr>
          <w:rFonts w:ascii="Times New Roman" w:hAnsi="Times New Roman" w:cs="Times New Roman"/>
          <w:sz w:val="28"/>
          <w:szCs w:val="28"/>
        </w:rPr>
        <w:t xml:space="preserve">1. </w:t>
      </w:r>
      <w:r w:rsidR="00D905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3454" w:rsidRPr="00DF3080">
        <w:rPr>
          <w:rFonts w:ascii="Times New Roman" w:hAnsi="Times New Roman" w:cs="Times New Roman"/>
          <w:sz w:val="28"/>
          <w:szCs w:val="28"/>
        </w:rPr>
        <w:t xml:space="preserve">муниципальную  программу </w:t>
      </w:r>
      <w:r w:rsidR="00D73454">
        <w:rPr>
          <w:rFonts w:ascii="Times New Roman" w:hAnsi="Times New Roman" w:cs="Times New Roman"/>
          <w:sz w:val="28"/>
          <w:szCs w:val="28"/>
        </w:rPr>
        <w:t>«</w:t>
      </w:r>
      <w:r w:rsidR="00D73454" w:rsidRPr="00DF3080">
        <w:rPr>
          <w:rFonts w:ascii="Times New Roman" w:hAnsi="Times New Roman" w:cs="Times New Roman"/>
          <w:sz w:val="28"/>
          <w:szCs w:val="28"/>
        </w:rPr>
        <w:t xml:space="preserve">Градостроительное планирование развития территории муниципального образования </w:t>
      </w:r>
      <w:proofErr w:type="gramStart"/>
      <w:r w:rsidR="00D73454" w:rsidRPr="00DF30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44EA">
        <w:rPr>
          <w:rFonts w:ascii="Times New Roman" w:hAnsi="Times New Roman" w:cs="Times New Roman"/>
          <w:sz w:val="28"/>
          <w:szCs w:val="28"/>
        </w:rPr>
        <w:t>.</w:t>
      </w:r>
      <w:r w:rsidR="00ED0ED9">
        <w:rPr>
          <w:rFonts w:ascii="Times New Roman" w:hAnsi="Times New Roman" w:cs="Times New Roman"/>
          <w:sz w:val="28"/>
          <w:szCs w:val="28"/>
        </w:rPr>
        <w:t xml:space="preserve"> Красноармейск на 2020-2025</w:t>
      </w:r>
      <w:r w:rsidR="00D73454" w:rsidRPr="00DF3080">
        <w:rPr>
          <w:rFonts w:ascii="Times New Roman" w:hAnsi="Times New Roman" w:cs="Times New Roman"/>
          <w:sz w:val="28"/>
          <w:szCs w:val="28"/>
        </w:rPr>
        <w:t xml:space="preserve"> гг</w:t>
      </w:r>
      <w:r w:rsidR="00D73454" w:rsidRPr="00DF3080">
        <w:rPr>
          <w:rFonts w:ascii="Times New Roman" w:hAnsi="Times New Roman" w:cs="Times New Roman"/>
          <w:b/>
          <w:sz w:val="28"/>
          <w:szCs w:val="28"/>
        </w:rPr>
        <w:t>.</w:t>
      </w:r>
      <w:r w:rsidR="00D73454">
        <w:rPr>
          <w:rFonts w:ascii="Times New Roman" w:hAnsi="Times New Roman" w:cs="Times New Roman"/>
          <w:b/>
          <w:sz w:val="28"/>
          <w:szCs w:val="28"/>
        </w:rPr>
        <w:t xml:space="preserve">», </w:t>
      </w:r>
      <w:hyperlink w:anchor="sub_1000" w:history="1">
        <w:r w:rsidR="00D73454" w:rsidRPr="00DF308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согласно</w:t>
        </w:r>
      </w:hyperlink>
      <w:r w:rsidR="00D73454" w:rsidRPr="00DF3080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D73454" w:rsidRPr="00C73F6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10D22" w:rsidRPr="005865E7" w:rsidRDefault="009D7E9F" w:rsidP="0021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0D22">
        <w:rPr>
          <w:rFonts w:ascii="Times New Roman" w:hAnsi="Times New Roman" w:cs="Times New Roman"/>
          <w:sz w:val="28"/>
          <w:szCs w:val="28"/>
        </w:rPr>
        <w:t>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информационно-телекоммуникационной сети «Интернет».</w:t>
      </w:r>
    </w:p>
    <w:p w:rsidR="006F4CFE" w:rsidRDefault="00ED63F9" w:rsidP="006F4C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</w:t>
      </w:r>
      <w:r w:rsidR="00AE38B6">
        <w:rPr>
          <w:rFonts w:ascii="Times New Roman" w:hAnsi="Times New Roman" w:cs="Times New Roman"/>
          <w:b w:val="0"/>
          <w:sz w:val="28"/>
          <w:szCs w:val="28"/>
        </w:rPr>
        <w:t xml:space="preserve"> со дня его официального опубликования (обнародования).</w:t>
      </w:r>
    </w:p>
    <w:p w:rsidR="00AE38B6" w:rsidRPr="007D4E45" w:rsidRDefault="00AE38B6" w:rsidP="006F4C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9923"/>
      </w:tblGrid>
      <w:tr w:rsidR="006F4CFE" w:rsidTr="006F4CFE">
        <w:trPr>
          <w:trHeight w:val="790"/>
        </w:trPr>
        <w:tc>
          <w:tcPr>
            <w:tcW w:w="9923" w:type="dxa"/>
          </w:tcPr>
          <w:p w:rsidR="006F4CFE" w:rsidRPr="00ED1FC2" w:rsidRDefault="00CC3683" w:rsidP="006F4CF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И.о. главы</w:t>
            </w:r>
            <w:r w:rsidR="006F4CFE" w:rsidRPr="00ED1F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6F4CFE" w:rsidRPr="00ED1FC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Красноармейского</w:t>
            </w:r>
            <w:proofErr w:type="gramEnd"/>
            <w:r w:rsidR="006F4CFE" w:rsidRPr="00ED1F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F4CFE" w:rsidRPr="005529AC" w:rsidRDefault="006F4CFE" w:rsidP="00CC3683">
            <w:pPr>
              <w:ind w:right="-108" w:firstLine="0"/>
              <w:rPr>
                <w:bCs/>
                <w:sz w:val="28"/>
              </w:rPr>
            </w:pPr>
            <w:r w:rsidRPr="00ED1F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 района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CC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CC3683">
              <w:rPr>
                <w:rFonts w:ascii="Times New Roman" w:hAnsi="Times New Roman" w:cs="Times New Roman"/>
                <w:bCs/>
                <w:sz w:val="28"/>
                <w:szCs w:val="28"/>
              </w:rPr>
              <w:t>А.И. Зотов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6F4CFE" w:rsidRDefault="006F4CFE" w:rsidP="006F4CF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4CFE" w:rsidRDefault="006F4CFE" w:rsidP="006F4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CFE" w:rsidRDefault="006F4CFE" w:rsidP="006F4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CFE" w:rsidRDefault="006F4CFE" w:rsidP="006F4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6A4" w:rsidRDefault="005C16A4" w:rsidP="00AE38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5C5" w:rsidRDefault="00D905C5" w:rsidP="00AE38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5C5" w:rsidRDefault="00D905C5" w:rsidP="00AE38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16A4" w:rsidRDefault="005C16A4" w:rsidP="004137ED">
      <w:pPr>
        <w:rPr>
          <w:rFonts w:ascii="Times New Roman" w:hAnsi="Times New Roman" w:cs="Times New Roman"/>
          <w:sz w:val="28"/>
          <w:szCs w:val="28"/>
        </w:rPr>
      </w:pPr>
    </w:p>
    <w:p w:rsidR="004137ED" w:rsidRPr="00402F62" w:rsidRDefault="004137ED" w:rsidP="004137ED">
      <w:pPr>
        <w:ind w:firstLine="698"/>
        <w:jc w:val="right"/>
        <w:rPr>
          <w:rFonts w:ascii="Times New Roman" w:hAnsi="Times New Roman" w:cs="Times New Roman"/>
          <w:b/>
        </w:rPr>
      </w:pPr>
      <w:bookmarkStart w:id="1" w:name="sub_1000"/>
      <w:r w:rsidRPr="00402F62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</w:p>
    <w:bookmarkEnd w:id="1"/>
    <w:p w:rsidR="004137ED" w:rsidRPr="00402F62" w:rsidRDefault="004137ED" w:rsidP="004137ED">
      <w:pPr>
        <w:ind w:firstLine="698"/>
        <w:jc w:val="right"/>
        <w:rPr>
          <w:rFonts w:ascii="Times New Roman" w:hAnsi="Times New Roman" w:cs="Times New Roman"/>
          <w:b/>
        </w:rPr>
      </w:pPr>
      <w:r w:rsidRPr="00402F6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402F62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Pr="00402F6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</w:t>
      </w:r>
    </w:p>
    <w:p w:rsidR="004137ED" w:rsidRPr="00402F62" w:rsidRDefault="004137ED" w:rsidP="004137ED">
      <w:pPr>
        <w:ind w:firstLine="698"/>
        <w:jc w:val="right"/>
        <w:rPr>
          <w:rFonts w:ascii="Times New Roman" w:hAnsi="Times New Roman" w:cs="Times New Roman"/>
          <w:b/>
        </w:rPr>
      </w:pPr>
      <w:r w:rsidRPr="00402F62">
        <w:rPr>
          <w:rStyle w:val="a3"/>
          <w:rFonts w:ascii="Times New Roman" w:hAnsi="Times New Roman" w:cs="Times New Roman"/>
          <w:b w:val="0"/>
          <w:bCs/>
          <w:color w:val="auto"/>
        </w:rPr>
        <w:t>Красноармейского муниципального района</w:t>
      </w:r>
    </w:p>
    <w:p w:rsidR="00CA52B5" w:rsidRPr="00402F62" w:rsidRDefault="004137ED" w:rsidP="00AD2AE7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02F62">
        <w:rPr>
          <w:rStyle w:val="a3"/>
          <w:rFonts w:ascii="Times New Roman" w:hAnsi="Times New Roman" w:cs="Times New Roman"/>
          <w:b w:val="0"/>
          <w:bCs/>
          <w:color w:val="auto"/>
        </w:rPr>
        <w:t>Саратовской област</w:t>
      </w:r>
      <w:r w:rsidR="00CA52B5" w:rsidRPr="00402F62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</w:p>
    <w:p w:rsidR="004137ED" w:rsidRPr="00AE38B6" w:rsidRDefault="0029637E" w:rsidP="004137ED">
      <w:pPr>
        <w:ind w:firstLine="698"/>
        <w:jc w:val="right"/>
        <w:rPr>
          <w:rFonts w:ascii="Times New Roman" w:hAnsi="Times New Roman" w:cs="Times New Roman"/>
          <w:b/>
        </w:rPr>
      </w:pPr>
      <w:r w:rsidRPr="00AE38B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 </w:t>
      </w:r>
      <w:r w:rsidR="00D905C5">
        <w:rPr>
          <w:rStyle w:val="a3"/>
          <w:rFonts w:ascii="Times New Roman" w:hAnsi="Times New Roman" w:cs="Times New Roman"/>
          <w:b w:val="0"/>
          <w:bCs/>
          <w:color w:val="auto"/>
        </w:rPr>
        <w:t>_____________</w:t>
      </w:r>
      <w:r w:rsidR="00AE38B6" w:rsidRPr="00AE38B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 </w:t>
      </w:r>
      <w:r w:rsidRPr="00AE38B6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CA52B5" w:rsidRPr="00AE38B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D905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_____</w:t>
      </w:r>
      <w:r w:rsidR="00CA52B5" w:rsidRPr="00AE38B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</w:t>
      </w:r>
      <w:r w:rsidRPr="00AE38B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A6D6F" w:rsidRPr="00AE38B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4137ED" w:rsidRPr="00C73F6C" w:rsidRDefault="004137ED" w:rsidP="004137ED">
      <w:pPr>
        <w:rPr>
          <w:rFonts w:ascii="Times New Roman" w:hAnsi="Times New Roman" w:cs="Times New Roman"/>
          <w:sz w:val="28"/>
          <w:szCs w:val="28"/>
        </w:rPr>
      </w:pPr>
    </w:p>
    <w:p w:rsidR="00402F62" w:rsidRPr="00BB0638" w:rsidRDefault="00BB0638" w:rsidP="00BB0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999"/>
      <w:r w:rsidRPr="00245A28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638">
        <w:rPr>
          <w:rFonts w:ascii="Times New Roman" w:hAnsi="Times New Roman" w:cs="Times New Roman"/>
          <w:b/>
          <w:sz w:val="28"/>
          <w:szCs w:val="28"/>
        </w:rPr>
        <w:t>м</w:t>
      </w:r>
      <w:r w:rsidR="004137ED" w:rsidRPr="00BB0638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BB0638">
        <w:rPr>
          <w:rFonts w:ascii="Times New Roman" w:hAnsi="Times New Roman" w:cs="Times New Roman"/>
          <w:b/>
          <w:sz w:val="28"/>
          <w:szCs w:val="28"/>
        </w:rPr>
        <w:t>ой</w:t>
      </w:r>
      <w:r w:rsidR="004137ED" w:rsidRPr="00BB0638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 w:rsidRPr="00BB0638">
        <w:rPr>
          <w:rFonts w:ascii="Times New Roman" w:hAnsi="Times New Roman" w:cs="Times New Roman"/>
          <w:b/>
          <w:sz w:val="28"/>
          <w:szCs w:val="28"/>
        </w:rPr>
        <w:t>ы</w:t>
      </w:r>
      <w:r w:rsidR="004137ED" w:rsidRPr="0040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ED" w:rsidRPr="00402F62" w:rsidRDefault="00B546C2" w:rsidP="00402F6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02F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137ED" w:rsidRPr="00402F62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Градостроительное планирование развития территории </w:t>
      </w:r>
      <w:r w:rsidR="00402F6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4137ED" w:rsidRPr="00402F62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 w:rsidR="00402F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544EA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="004544E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137ED" w:rsidRPr="00402F62">
        <w:rPr>
          <w:rFonts w:ascii="Times New Roman" w:hAnsi="Times New Roman" w:cs="Times New Roman"/>
          <w:color w:val="auto"/>
          <w:sz w:val="28"/>
          <w:szCs w:val="28"/>
        </w:rPr>
        <w:t xml:space="preserve"> Красноармейск </w:t>
      </w:r>
      <w:r w:rsidR="00D905C5">
        <w:rPr>
          <w:rFonts w:ascii="Times New Roman" w:hAnsi="Times New Roman" w:cs="Times New Roman"/>
          <w:color w:val="auto"/>
          <w:sz w:val="28"/>
          <w:szCs w:val="28"/>
        </w:rPr>
        <w:t>на 2020</w:t>
      </w:r>
      <w:r w:rsidR="00E9168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05DA0" w:rsidRPr="00402F6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D0ED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E9168C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4137ED" w:rsidRPr="00402F62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402F6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45A28" w:rsidRPr="00245A28" w:rsidRDefault="00245A28" w:rsidP="00245A28">
      <w:pPr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4137ED" w:rsidRPr="00C73F6C" w:rsidRDefault="004137ED" w:rsidP="00195A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1"/>
        <w:gridCol w:w="1499"/>
        <w:gridCol w:w="1080"/>
        <w:gridCol w:w="1080"/>
        <w:gridCol w:w="1080"/>
        <w:gridCol w:w="1080"/>
        <w:gridCol w:w="1045"/>
      </w:tblGrid>
      <w:tr w:rsidR="004137ED" w:rsidRPr="00C73F6C" w:rsidTr="00AF55C5">
        <w:tc>
          <w:tcPr>
            <w:tcW w:w="3361" w:type="dxa"/>
          </w:tcPr>
          <w:p w:rsidR="004137ED" w:rsidRPr="007836BE" w:rsidRDefault="00BB0638" w:rsidP="005903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864" w:type="dxa"/>
            <w:gridSpan w:val="6"/>
          </w:tcPr>
          <w:p w:rsidR="004137ED" w:rsidRPr="007836BE" w:rsidRDefault="00470AA6" w:rsidP="0047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 </w:t>
            </w:r>
          </w:p>
        </w:tc>
      </w:tr>
      <w:tr w:rsidR="004137ED" w:rsidRPr="00C73F6C" w:rsidTr="00AF55C5">
        <w:tc>
          <w:tcPr>
            <w:tcW w:w="3361" w:type="dxa"/>
          </w:tcPr>
          <w:p w:rsidR="004137ED" w:rsidRPr="007836BE" w:rsidRDefault="008D3A5A" w:rsidP="005903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64" w:type="dxa"/>
            <w:gridSpan w:val="6"/>
          </w:tcPr>
          <w:p w:rsidR="004137ED" w:rsidRPr="007836BE" w:rsidRDefault="008D3A5A" w:rsidP="008D3A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архитектуре, градостроительству </w:t>
            </w:r>
            <w:r w:rsidR="009C40BD" w:rsidRPr="007836B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строительству, ЖКХ и субсидиям </w:t>
            </w:r>
            <w:r w:rsidRPr="007836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40BD" w:rsidRPr="007836B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4137ED" w:rsidRPr="0078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18" w:rsidRPr="007836B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 w:rsidR="004137ED" w:rsidRPr="007836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44818" w:rsidRPr="007836B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137ED" w:rsidRPr="00C73F6C" w:rsidTr="00AF55C5">
        <w:tc>
          <w:tcPr>
            <w:tcW w:w="3361" w:type="dxa"/>
          </w:tcPr>
          <w:p w:rsidR="004137ED" w:rsidRPr="007836BE" w:rsidRDefault="008D3A5A" w:rsidP="005903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4" w:type="dxa"/>
            <w:gridSpan w:val="6"/>
          </w:tcPr>
          <w:p w:rsidR="004137ED" w:rsidRPr="007836BE" w:rsidRDefault="008D3A5A" w:rsidP="00C658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E">
              <w:rPr>
                <w:rFonts w:ascii="Times New Roman" w:hAnsi="Times New Roman" w:cs="Times New Roman"/>
                <w:sz w:val="28"/>
                <w:szCs w:val="28"/>
              </w:rPr>
              <w:t>Для реализации муниципальной программы соисполнители не требуются</w:t>
            </w:r>
          </w:p>
        </w:tc>
      </w:tr>
      <w:tr w:rsidR="008D3A5A" w:rsidRPr="00C73F6C" w:rsidTr="00AF55C5">
        <w:tc>
          <w:tcPr>
            <w:tcW w:w="3361" w:type="dxa"/>
          </w:tcPr>
          <w:p w:rsidR="008D3A5A" w:rsidRPr="007836BE" w:rsidRDefault="008D3A5A" w:rsidP="008D3A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64" w:type="dxa"/>
            <w:gridSpan w:val="6"/>
          </w:tcPr>
          <w:p w:rsidR="008D3A5A" w:rsidRPr="007836BE" w:rsidRDefault="008D3A5A" w:rsidP="008D3A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E">
              <w:rPr>
                <w:rFonts w:ascii="Times New Roman" w:hAnsi="Times New Roman" w:cs="Times New Roman"/>
                <w:sz w:val="28"/>
                <w:szCs w:val="28"/>
              </w:rPr>
              <w:t>Управление по строительству</w:t>
            </w:r>
            <w:r w:rsidR="009C40BD" w:rsidRPr="007836BE">
              <w:rPr>
                <w:rFonts w:ascii="Times New Roman" w:hAnsi="Times New Roman" w:cs="Times New Roman"/>
                <w:sz w:val="28"/>
                <w:szCs w:val="28"/>
              </w:rPr>
              <w:t>, ЖКХ и субсидиям администрации Красноармейского муниципального района</w:t>
            </w:r>
          </w:p>
        </w:tc>
      </w:tr>
      <w:tr w:rsidR="009C40BD" w:rsidRPr="00C73F6C" w:rsidTr="00AF55C5">
        <w:tc>
          <w:tcPr>
            <w:tcW w:w="3361" w:type="dxa"/>
          </w:tcPr>
          <w:p w:rsidR="009C40BD" w:rsidRPr="007836BE" w:rsidRDefault="009C40BD" w:rsidP="008D3A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64" w:type="dxa"/>
            <w:gridSpan w:val="6"/>
          </w:tcPr>
          <w:p w:rsidR="009C40BD" w:rsidRPr="007836BE" w:rsidRDefault="00445A9D" w:rsidP="00445A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C40BD" w:rsidRPr="007836B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137ED" w:rsidRPr="00C73F6C" w:rsidTr="00AF55C5">
        <w:trPr>
          <w:trHeight w:val="2250"/>
        </w:trPr>
        <w:tc>
          <w:tcPr>
            <w:tcW w:w="3361" w:type="dxa"/>
          </w:tcPr>
          <w:p w:rsidR="00540B18" w:rsidRPr="007836BE" w:rsidRDefault="009C40BD" w:rsidP="005903B3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B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  <w:r w:rsidRPr="007836BE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40B18" w:rsidRDefault="00540B18" w:rsidP="005903B3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0B18" w:rsidRDefault="00540B18" w:rsidP="005903B3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0B18" w:rsidRDefault="00540B18" w:rsidP="005903B3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5C5" w:rsidRDefault="00D905C5" w:rsidP="005903B3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7ED" w:rsidRPr="00C73F6C" w:rsidRDefault="004137ED" w:rsidP="005903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6"/>
          </w:tcPr>
          <w:p w:rsidR="009C40BD" w:rsidRPr="00445A9D" w:rsidRDefault="009C40BD" w:rsidP="007836BE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A9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для жизнедеятельности</w:t>
            </w:r>
            <w:r w:rsidR="00445A9D" w:rsidRPr="00445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население муниципального образования город Красноармейск.</w:t>
            </w:r>
          </w:p>
          <w:p w:rsidR="00A270F9" w:rsidRDefault="00445A9D" w:rsidP="007836BE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31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устойчивого развития</w:t>
            </w:r>
            <w:r w:rsidR="009B6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 муниципального образования город Красноармейск.</w:t>
            </w:r>
          </w:p>
          <w:p w:rsidR="00A270F9" w:rsidRDefault="00925DF6" w:rsidP="007836BE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31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территории города актуальной градостроительной документацией.                      </w:t>
            </w:r>
          </w:p>
          <w:p w:rsidR="00A270F9" w:rsidRDefault="00925DF6" w:rsidP="007836BE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31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F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ведение информационной системы обеспечения градостроит</w:t>
            </w:r>
            <w:r w:rsidR="00540B18" w:rsidRPr="00A270F9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ельной деятельности (</w:t>
            </w:r>
            <w:r w:rsidR="00D905C5" w:rsidRPr="00A270F9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– ИСОГД)</w:t>
            </w:r>
          </w:p>
          <w:p w:rsidR="008B05E4" w:rsidRPr="008B05E4" w:rsidRDefault="00D905C5" w:rsidP="007836BE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31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сведений о границах населенных пунктов и территориальных зон в ЕГРН. </w:t>
            </w:r>
          </w:p>
        </w:tc>
      </w:tr>
      <w:tr w:rsidR="00D905C5" w:rsidRPr="00C73F6C" w:rsidTr="00AF55C5">
        <w:trPr>
          <w:trHeight w:val="3555"/>
        </w:trPr>
        <w:tc>
          <w:tcPr>
            <w:tcW w:w="3361" w:type="dxa"/>
          </w:tcPr>
          <w:p w:rsidR="00D905C5" w:rsidRPr="0058031B" w:rsidRDefault="00D905C5" w:rsidP="005903B3">
            <w:pPr>
              <w:pStyle w:val="a5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8031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64" w:type="dxa"/>
            <w:gridSpan w:val="6"/>
          </w:tcPr>
          <w:p w:rsidR="000332CA" w:rsidRPr="008E651B" w:rsidRDefault="008B05E4" w:rsidP="00540B18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32CA" w:rsidRPr="008E651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местных нормативов градостроительного проектирования муниципального образования </w:t>
            </w:r>
            <w:r w:rsidR="00ED0ED9" w:rsidRPr="008E651B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Красноармейск;</w:t>
            </w:r>
          </w:p>
          <w:p w:rsidR="00ED0ED9" w:rsidRPr="008E651B" w:rsidRDefault="000332CA" w:rsidP="00540B18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51B">
              <w:rPr>
                <w:rFonts w:ascii="Times New Roman" w:hAnsi="Times New Roman" w:cs="Times New Roman"/>
                <w:sz w:val="28"/>
                <w:szCs w:val="28"/>
              </w:rPr>
              <w:t xml:space="preserve"> 2. Корректировка и сопровождение документа территориального планирования – Генерального плана муниципального образования</w:t>
            </w:r>
            <w:r w:rsidR="00ED0ED9" w:rsidRPr="008E651B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Красноармейск</w:t>
            </w:r>
            <w:r w:rsidRPr="008E651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D0ED9" w:rsidRPr="008E651B" w:rsidRDefault="000332CA" w:rsidP="00540B18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51B">
              <w:rPr>
                <w:rFonts w:ascii="Times New Roman" w:hAnsi="Times New Roman" w:cs="Times New Roman"/>
                <w:sz w:val="28"/>
                <w:szCs w:val="28"/>
              </w:rPr>
              <w:t xml:space="preserve">3. Корректировка и сопровождение документа градостроительного зонирования – Правил землепользования и застройки муниципального образования </w:t>
            </w:r>
            <w:r w:rsidR="00ED0ED9" w:rsidRPr="008E651B">
              <w:rPr>
                <w:rFonts w:ascii="Times New Roman" w:hAnsi="Times New Roman" w:cs="Times New Roman"/>
                <w:sz w:val="28"/>
                <w:szCs w:val="28"/>
              </w:rPr>
              <w:t>город Красноармейск;</w:t>
            </w:r>
          </w:p>
          <w:p w:rsidR="00ED0ED9" w:rsidRPr="008E651B" w:rsidRDefault="000332CA" w:rsidP="00540B18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51B">
              <w:rPr>
                <w:rFonts w:ascii="Times New Roman" w:hAnsi="Times New Roman" w:cs="Times New Roman"/>
                <w:sz w:val="28"/>
                <w:szCs w:val="28"/>
              </w:rPr>
              <w:t>4. Разработка документации по планировке территори</w:t>
            </w:r>
            <w:r w:rsidR="00ED0ED9" w:rsidRPr="008E651B">
              <w:rPr>
                <w:rFonts w:ascii="Times New Roman" w:hAnsi="Times New Roman" w:cs="Times New Roman"/>
                <w:sz w:val="28"/>
                <w:szCs w:val="28"/>
              </w:rPr>
              <w:t>и муниципального образования город Красноармейск</w:t>
            </w:r>
            <w:r w:rsidRPr="008E651B">
              <w:rPr>
                <w:rFonts w:ascii="Times New Roman" w:hAnsi="Times New Roman" w:cs="Times New Roman"/>
                <w:sz w:val="28"/>
                <w:szCs w:val="28"/>
              </w:rPr>
              <w:t xml:space="preserve"> (проектов планировки и проектов межевания) с целью установления красных линий и границ земель общего пользования</w:t>
            </w:r>
            <w:r w:rsidR="00ED0ED9" w:rsidRPr="008E651B">
              <w:rPr>
                <w:rFonts w:ascii="Times New Roman" w:hAnsi="Times New Roman" w:cs="Times New Roman"/>
                <w:sz w:val="28"/>
                <w:szCs w:val="28"/>
              </w:rPr>
              <w:t>, формирования земельных участков под многоквартирными жилыми домами</w:t>
            </w:r>
            <w:r w:rsidRPr="008E651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D0ED9" w:rsidRPr="008E651B" w:rsidRDefault="000332CA" w:rsidP="00540B18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51B">
              <w:rPr>
                <w:rFonts w:ascii="Times New Roman" w:hAnsi="Times New Roman" w:cs="Times New Roman"/>
                <w:sz w:val="28"/>
                <w:szCs w:val="28"/>
              </w:rPr>
              <w:t xml:space="preserve">5. Актуализация и сопровождение адресного плана муниципального образования </w:t>
            </w:r>
            <w:r w:rsidR="00ED0ED9" w:rsidRPr="008E651B">
              <w:rPr>
                <w:rFonts w:ascii="Times New Roman" w:hAnsi="Times New Roman" w:cs="Times New Roman"/>
                <w:sz w:val="28"/>
                <w:szCs w:val="28"/>
              </w:rPr>
              <w:t>город Красноармейск;</w:t>
            </w:r>
          </w:p>
          <w:p w:rsidR="00D905C5" w:rsidRPr="008E651B" w:rsidRDefault="000332CA" w:rsidP="00ED0ED9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1B">
              <w:rPr>
                <w:rFonts w:ascii="Times New Roman" w:hAnsi="Times New Roman" w:cs="Times New Roman"/>
                <w:sz w:val="28"/>
                <w:szCs w:val="28"/>
              </w:rPr>
              <w:t>6. Создание и поддержка информационной системы обеспечения градостроительной деятельности (ИСО</w:t>
            </w:r>
            <w:r w:rsidR="00ED0ED9" w:rsidRPr="008E651B">
              <w:rPr>
                <w:rFonts w:ascii="Times New Roman" w:hAnsi="Times New Roman" w:cs="Times New Roman"/>
                <w:sz w:val="28"/>
                <w:szCs w:val="28"/>
              </w:rPr>
              <w:t xml:space="preserve">ГД) муниципального образования город Красноармейск: </w:t>
            </w:r>
          </w:p>
          <w:p w:rsidR="00D905C5" w:rsidRPr="000332CA" w:rsidRDefault="00D905C5" w:rsidP="00540B18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2CA" w:rsidRPr="000332C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наличие информационной системы обеспечения градостроительной деятельности, осуществляемой на территории муниципального образования город </w:t>
            </w:r>
            <w:r w:rsidR="00ED0ED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Красноармейск к концу 2025</w:t>
            </w:r>
            <w:r w:rsidR="000332CA" w:rsidRPr="000332C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года в составе 1 единицы;</w:t>
            </w:r>
          </w:p>
          <w:p w:rsidR="00D905C5" w:rsidRDefault="00D905C5" w:rsidP="000332C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B18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осуществление планомерного сбора, хранения и актуализации информации, относящейся к градостроительной деятельности.</w:t>
            </w:r>
          </w:p>
          <w:p w:rsidR="00E369C0" w:rsidRPr="00540B18" w:rsidRDefault="00E369C0" w:rsidP="000332C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136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proofErr w:type="gramStart"/>
            <w:r w:rsidR="001360A4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="00136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фасадов зданий, расположенных на территории муниципального образования.</w:t>
            </w:r>
          </w:p>
        </w:tc>
      </w:tr>
      <w:tr w:rsidR="004137ED" w:rsidRPr="00C73F6C" w:rsidTr="00AF55C5">
        <w:tc>
          <w:tcPr>
            <w:tcW w:w="3361" w:type="dxa"/>
          </w:tcPr>
          <w:p w:rsidR="004137ED" w:rsidRPr="0058031B" w:rsidRDefault="008B05E4" w:rsidP="00540B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864" w:type="dxa"/>
            <w:gridSpan w:val="6"/>
          </w:tcPr>
          <w:p w:rsidR="000F33BA" w:rsidRPr="00637358" w:rsidRDefault="000332CA" w:rsidP="006373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 </w:t>
            </w:r>
            <w:r w:rsidR="008E651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F6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137ED" w:rsidRPr="00C73F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B006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программы в один этап должна обеспечивать непрерывность решения поставленных задач.</w:t>
            </w:r>
          </w:p>
        </w:tc>
      </w:tr>
      <w:tr w:rsidR="008B05E4" w:rsidRPr="00C73F6C" w:rsidTr="00AF55C5">
        <w:trPr>
          <w:trHeight w:val="441"/>
        </w:trPr>
        <w:tc>
          <w:tcPr>
            <w:tcW w:w="3361" w:type="dxa"/>
            <w:vMerge w:val="restart"/>
          </w:tcPr>
          <w:p w:rsidR="008B05E4" w:rsidRPr="0058031B" w:rsidRDefault="008B05E4" w:rsidP="008B0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муниципальной программы, в том числе </w:t>
            </w:r>
          </w:p>
          <w:p w:rsidR="008B05E4" w:rsidRPr="0058031B" w:rsidRDefault="008B05E4" w:rsidP="008B05E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1B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6864" w:type="dxa"/>
            <w:gridSpan w:val="6"/>
          </w:tcPr>
          <w:p w:rsidR="008B05E4" w:rsidRPr="0058031B" w:rsidRDefault="008B05E4" w:rsidP="0058031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8031B">
              <w:rPr>
                <w:rFonts w:ascii="Times New Roman" w:hAnsi="Times New Roman" w:cs="Times New Roman"/>
              </w:rPr>
              <w:t>Расходы (тыс</w:t>
            </w:r>
            <w:proofErr w:type="gramStart"/>
            <w:r w:rsidRPr="0058031B">
              <w:rPr>
                <w:rFonts w:ascii="Times New Roman" w:hAnsi="Times New Roman" w:cs="Times New Roman"/>
              </w:rPr>
              <w:t>.р</w:t>
            </w:r>
            <w:proofErr w:type="gramEnd"/>
            <w:r w:rsidRPr="0058031B">
              <w:rPr>
                <w:rFonts w:ascii="Times New Roman" w:hAnsi="Times New Roman" w:cs="Times New Roman"/>
              </w:rPr>
              <w:t>уб.)</w:t>
            </w:r>
          </w:p>
        </w:tc>
      </w:tr>
      <w:tr w:rsidR="00AF55C5" w:rsidRPr="00C73F6C" w:rsidTr="00AF55C5">
        <w:trPr>
          <w:trHeight w:val="537"/>
        </w:trPr>
        <w:tc>
          <w:tcPr>
            <w:tcW w:w="3361" w:type="dxa"/>
            <w:vMerge/>
          </w:tcPr>
          <w:p w:rsidR="00AF55C5" w:rsidRPr="0058031B" w:rsidRDefault="00AF55C5" w:rsidP="008B0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F55C5" w:rsidRPr="0058031B" w:rsidRDefault="00AF55C5" w:rsidP="0058031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803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803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803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803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803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45" w:type="dxa"/>
          </w:tcPr>
          <w:p w:rsidR="00AF55C5" w:rsidRPr="0058031B" w:rsidRDefault="00AF55C5" w:rsidP="0058031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8031B">
              <w:rPr>
                <w:rFonts w:ascii="Times New Roman" w:hAnsi="Times New Roman" w:cs="Times New Roman"/>
              </w:rPr>
              <w:t>2025</w:t>
            </w:r>
          </w:p>
        </w:tc>
      </w:tr>
      <w:tr w:rsidR="00AF55C5" w:rsidRPr="00C73F6C" w:rsidTr="00AF55C5">
        <w:trPr>
          <w:trHeight w:val="344"/>
        </w:trPr>
        <w:tc>
          <w:tcPr>
            <w:tcW w:w="3361" w:type="dxa"/>
          </w:tcPr>
          <w:p w:rsidR="00AF55C5" w:rsidRPr="0058031B" w:rsidRDefault="00AF55C5" w:rsidP="008B0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бюджет  района</w:t>
            </w:r>
          </w:p>
        </w:tc>
        <w:tc>
          <w:tcPr>
            <w:tcW w:w="1499" w:type="dxa"/>
          </w:tcPr>
          <w:p w:rsidR="00AF55C5" w:rsidRPr="0058031B" w:rsidRDefault="00AF55C5" w:rsidP="005803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</w:rPr>
              <w:t>6350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8031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8031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45" w:type="dxa"/>
          </w:tcPr>
          <w:p w:rsidR="00AF55C5" w:rsidRPr="0058031B" w:rsidRDefault="00AF55C5" w:rsidP="0058031B">
            <w:pPr>
              <w:pStyle w:val="a5"/>
              <w:ind w:left="-91" w:right="-125"/>
              <w:jc w:val="left"/>
              <w:rPr>
                <w:rFonts w:ascii="Times New Roman" w:hAnsi="Times New Roman" w:cs="Times New Roman"/>
              </w:rPr>
            </w:pPr>
            <w:r w:rsidRPr="0058031B">
              <w:rPr>
                <w:rFonts w:ascii="Times New Roman" w:hAnsi="Times New Roman" w:cs="Times New Roman"/>
              </w:rPr>
              <w:t>750</w:t>
            </w:r>
          </w:p>
        </w:tc>
      </w:tr>
      <w:tr w:rsidR="00AF55C5" w:rsidRPr="00C73F6C" w:rsidTr="00AF55C5">
        <w:trPr>
          <w:trHeight w:val="344"/>
        </w:trPr>
        <w:tc>
          <w:tcPr>
            <w:tcW w:w="3361" w:type="dxa"/>
          </w:tcPr>
          <w:p w:rsidR="00AF55C5" w:rsidRPr="0058031B" w:rsidRDefault="00AF55C5" w:rsidP="008B0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AF55C5" w:rsidRPr="0058031B" w:rsidRDefault="00AF55C5" w:rsidP="0058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5C5" w:rsidRPr="00C73F6C" w:rsidTr="00AF55C5">
        <w:trPr>
          <w:trHeight w:val="344"/>
        </w:trPr>
        <w:tc>
          <w:tcPr>
            <w:tcW w:w="3361" w:type="dxa"/>
          </w:tcPr>
          <w:p w:rsidR="00AF55C5" w:rsidRPr="0058031B" w:rsidRDefault="00AF55C5" w:rsidP="008B0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 (</w:t>
            </w:r>
            <w:proofErr w:type="spellStart"/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AF55C5" w:rsidRPr="0058031B" w:rsidRDefault="00AF55C5" w:rsidP="0058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5C5" w:rsidRPr="00C73F6C" w:rsidTr="00AF55C5">
        <w:trPr>
          <w:trHeight w:val="344"/>
        </w:trPr>
        <w:tc>
          <w:tcPr>
            <w:tcW w:w="3361" w:type="dxa"/>
          </w:tcPr>
          <w:p w:rsidR="00AF55C5" w:rsidRPr="0058031B" w:rsidRDefault="00AF55C5" w:rsidP="008B0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AF55C5" w:rsidRPr="0058031B" w:rsidRDefault="00AF55C5" w:rsidP="0058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AF55C5" w:rsidRPr="0058031B" w:rsidRDefault="00AF55C5" w:rsidP="00580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5C5" w:rsidRPr="00C73F6C" w:rsidTr="00AF55C5">
        <w:trPr>
          <w:trHeight w:val="344"/>
        </w:trPr>
        <w:tc>
          <w:tcPr>
            <w:tcW w:w="3361" w:type="dxa"/>
          </w:tcPr>
          <w:p w:rsidR="00AF55C5" w:rsidRPr="0058031B" w:rsidRDefault="00AF55C5" w:rsidP="008B0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9" w:type="dxa"/>
          </w:tcPr>
          <w:p w:rsidR="00AF55C5" w:rsidRPr="0058031B" w:rsidRDefault="00AF55C5" w:rsidP="005803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6350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80" w:type="dxa"/>
          </w:tcPr>
          <w:p w:rsidR="00AF55C5" w:rsidRPr="0058031B" w:rsidRDefault="00AF55C5" w:rsidP="005803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45" w:type="dxa"/>
          </w:tcPr>
          <w:p w:rsidR="00AF55C5" w:rsidRPr="0058031B" w:rsidRDefault="00AF55C5" w:rsidP="005803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8B05E4" w:rsidRPr="00C73F6C" w:rsidTr="00AF55C5">
        <w:trPr>
          <w:trHeight w:val="344"/>
        </w:trPr>
        <w:tc>
          <w:tcPr>
            <w:tcW w:w="3361" w:type="dxa"/>
          </w:tcPr>
          <w:p w:rsidR="008B05E4" w:rsidRPr="0058031B" w:rsidRDefault="00AF55C5" w:rsidP="00AF55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программы Российской Федерации и (или) Саратовской области (подпрограммы, приоритетные проекты), в рамках которых осуществляется </w:t>
            </w:r>
            <w:proofErr w:type="spellStart"/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803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64" w:type="dxa"/>
            <w:gridSpan w:val="6"/>
          </w:tcPr>
          <w:p w:rsidR="008B05E4" w:rsidRPr="00C73F6C" w:rsidRDefault="00AF55C5" w:rsidP="001E5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E5A75" w:rsidRPr="00C73F6C" w:rsidTr="00AF55C5">
        <w:trPr>
          <w:trHeight w:val="344"/>
        </w:trPr>
        <w:tc>
          <w:tcPr>
            <w:tcW w:w="3361" w:type="dxa"/>
          </w:tcPr>
          <w:p w:rsidR="001E5A75" w:rsidRPr="0058031B" w:rsidRDefault="001E5A75" w:rsidP="00AF55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864" w:type="dxa"/>
            <w:gridSpan w:val="6"/>
          </w:tcPr>
          <w:p w:rsidR="001E5A75" w:rsidRDefault="001E5A75" w:rsidP="001E5A7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7E1F1F">
              <w:rPr>
                <w:rFonts w:ascii="Times New Roman" w:hAnsi="Times New Roman" w:cs="Times New Roman"/>
                <w:sz w:val="28"/>
                <w:szCs w:val="28"/>
              </w:rPr>
              <w:t>туальность разработанной градостроительной документации. Корректировка.</w:t>
            </w:r>
            <w:r w:rsidR="00470AA6">
              <w:rPr>
                <w:rFonts w:ascii="Times New Roman" w:hAnsi="Times New Roman" w:cs="Times New Roman"/>
                <w:sz w:val="28"/>
                <w:szCs w:val="28"/>
              </w:rPr>
              <w:t xml:space="preserve"> (Итоги ежегодно – 1,0 ед.)</w:t>
            </w:r>
          </w:p>
          <w:p w:rsidR="007E1F1F" w:rsidRDefault="007E1F1F" w:rsidP="001E5A7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территорий, на которые разработана докуме</w:t>
            </w:r>
            <w:r w:rsidR="00470AA6">
              <w:rPr>
                <w:rFonts w:ascii="Times New Roman" w:hAnsi="Times New Roman" w:cs="Times New Roman"/>
                <w:sz w:val="28"/>
                <w:szCs w:val="28"/>
              </w:rPr>
              <w:t>нтация по планировке территории. (Итоги 2025г. – 100%)</w:t>
            </w:r>
          </w:p>
          <w:p w:rsidR="007E1F1F" w:rsidRDefault="007E1F1F" w:rsidP="001E5A7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объектов территорий, включенных в адресный реестр.</w:t>
            </w:r>
            <w:r w:rsidR="00470AA6">
              <w:rPr>
                <w:rFonts w:ascii="Times New Roman" w:hAnsi="Times New Roman" w:cs="Times New Roman"/>
                <w:sz w:val="28"/>
                <w:szCs w:val="28"/>
              </w:rPr>
              <w:t xml:space="preserve"> (Итоги 2025г. -100%)</w:t>
            </w:r>
          </w:p>
          <w:p w:rsidR="007E1F1F" w:rsidRPr="001E5A75" w:rsidRDefault="00470AA6" w:rsidP="001E5A7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ИСОГД. </w:t>
            </w:r>
            <w:r w:rsidR="007E1F1F">
              <w:rPr>
                <w:rFonts w:ascii="Times New Roman" w:hAnsi="Times New Roman" w:cs="Times New Roman"/>
                <w:sz w:val="28"/>
                <w:szCs w:val="28"/>
              </w:rPr>
              <w:t>Информационная обеспеченность</w:t>
            </w:r>
            <w:proofErr w:type="gramStart"/>
            <w:r w:rsidR="007E1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Итоги 2025г. – 100%)</w:t>
            </w:r>
          </w:p>
        </w:tc>
      </w:tr>
      <w:tr w:rsidR="008B05E4" w:rsidRPr="00C73F6C" w:rsidTr="00AF55C5">
        <w:trPr>
          <w:trHeight w:val="5062"/>
        </w:trPr>
        <w:tc>
          <w:tcPr>
            <w:tcW w:w="3361" w:type="dxa"/>
          </w:tcPr>
          <w:p w:rsidR="008B05E4" w:rsidRPr="0058031B" w:rsidRDefault="007E1F1F" w:rsidP="0029637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64" w:type="dxa"/>
            <w:gridSpan w:val="6"/>
          </w:tcPr>
          <w:p w:rsidR="008B05E4" w:rsidRPr="001247D1" w:rsidRDefault="008B05E4" w:rsidP="00482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Реализация данной программы позволит обеспечить:</w:t>
            </w:r>
          </w:p>
          <w:p w:rsidR="008B05E4" w:rsidRPr="001247D1" w:rsidRDefault="008B05E4" w:rsidP="00482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- устойчивое развитие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 xml:space="preserve"> и создаст благоприятную среду жизнедеятельности на основе сбалансированного учета природных, экологических, экономических, социальных и иных факторов;</w:t>
            </w:r>
          </w:p>
          <w:p w:rsidR="008B05E4" w:rsidRPr="001247D1" w:rsidRDefault="008B05E4" w:rsidP="00482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- определение оптимальных градостроительных условий для инвестиционного процесса с учетом интересов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5E4" w:rsidRPr="001247D1" w:rsidRDefault="008B05E4" w:rsidP="004823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- повышение экономической эффективности градостроительной деятельности в результате рационального использования земель;</w:t>
            </w:r>
          </w:p>
          <w:p w:rsidR="008B05E4" w:rsidRDefault="008B05E4" w:rsidP="004823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- развитие инженерной, 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и социальной инфраструктур;</w:t>
            </w:r>
          </w:p>
          <w:p w:rsidR="008B05E4" w:rsidRDefault="008B05E4" w:rsidP="004823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приведение облика муниципального образования город Красноармейск к единому стилю.</w:t>
            </w:r>
          </w:p>
          <w:p w:rsidR="008B05E4" w:rsidRDefault="008B05E4" w:rsidP="004823D7"/>
        </w:tc>
      </w:tr>
    </w:tbl>
    <w:p w:rsidR="0084775F" w:rsidRPr="003877B8" w:rsidRDefault="0084775F" w:rsidP="004137ED">
      <w:pPr>
        <w:rPr>
          <w:rFonts w:ascii="Times New Roman" w:hAnsi="Times New Roman" w:cs="Times New Roman"/>
          <w:sz w:val="28"/>
          <w:szCs w:val="28"/>
        </w:rPr>
      </w:pPr>
    </w:p>
    <w:p w:rsidR="004137ED" w:rsidRPr="00537B8A" w:rsidRDefault="00C829E3" w:rsidP="004137ED">
      <w:pPr>
        <w:rPr>
          <w:rFonts w:ascii="Times New Roman" w:hAnsi="Times New Roman" w:cs="Times New Roman"/>
          <w:bCs/>
          <w:sz w:val="28"/>
          <w:szCs w:val="28"/>
        </w:rPr>
      </w:pPr>
      <w:r w:rsidRPr="00537B8A">
        <w:rPr>
          <w:rFonts w:ascii="Times New Roman" w:hAnsi="Times New Roman" w:cs="Times New Roman"/>
          <w:bCs/>
          <w:sz w:val="28"/>
          <w:szCs w:val="28"/>
        </w:rPr>
        <w:t>Раздел 1. ХАРАКТЕРИСТИКА СФЕРЫ РЕАЛИЗАЦИИ МУНИЦИПАЛЬНОЙ ПРОГРАММЫ</w:t>
      </w:r>
    </w:p>
    <w:p w:rsidR="00C829E3" w:rsidRPr="00925DF6" w:rsidRDefault="00C829E3" w:rsidP="004137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35" w:rsidRPr="00490635" w:rsidRDefault="00490635" w:rsidP="00490635">
      <w:pPr>
        <w:rPr>
          <w:rFonts w:ascii="Times New Roman" w:eastAsia="Times New Roman" w:hAnsi="Times New Roman" w:cs="Times New Roman"/>
          <w:sz w:val="28"/>
          <w:szCs w:val="28"/>
        </w:rPr>
      </w:pPr>
      <w:r w:rsidRPr="00490635">
        <w:rPr>
          <w:rFonts w:ascii="Times New Roman" w:eastAsia="Times New Roman" w:hAnsi="Times New Roman" w:cs="Times New Roman"/>
          <w:sz w:val="28"/>
          <w:szCs w:val="28"/>
        </w:rPr>
        <w:t>На сегодняшний день возникла необходимость внесения изменений в Генеральный план города Красноармейск на период до 20</w:t>
      </w:r>
      <w:r w:rsidR="00B928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0635">
        <w:rPr>
          <w:rFonts w:ascii="Times New Roman" w:eastAsia="Times New Roman" w:hAnsi="Times New Roman" w:cs="Times New Roman"/>
          <w:sz w:val="28"/>
          <w:szCs w:val="28"/>
        </w:rPr>
        <w:t>5 года. Утверждение проекта внесения изменений в Генеральны</w:t>
      </w:r>
      <w:r w:rsidR="0084775F">
        <w:rPr>
          <w:rFonts w:ascii="Times New Roman" w:eastAsia="Times New Roman" w:hAnsi="Times New Roman" w:cs="Times New Roman"/>
          <w:sz w:val="28"/>
          <w:szCs w:val="28"/>
        </w:rPr>
        <w:t>й план города планируется в 2021</w:t>
      </w:r>
      <w:r w:rsidRPr="00490635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490635" w:rsidRPr="00490635" w:rsidRDefault="00490635" w:rsidP="00490635">
      <w:pPr>
        <w:rPr>
          <w:rFonts w:ascii="Times New Roman" w:eastAsia="Times New Roman" w:hAnsi="Times New Roman" w:cs="Times New Roman"/>
          <w:sz w:val="28"/>
          <w:szCs w:val="28"/>
        </w:rPr>
      </w:pPr>
      <w:r w:rsidRPr="00490635">
        <w:rPr>
          <w:rFonts w:ascii="Times New Roman" w:eastAsia="Times New Roman" w:hAnsi="Times New Roman" w:cs="Times New Roman"/>
          <w:sz w:val="28"/>
          <w:szCs w:val="28"/>
        </w:rPr>
        <w:t>Практика показывает,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(внесения в них изменений). Внесение изменений в документы территориального планирования, как правило, влечет за собой и внесение изменений в Правила землепользования и застройки (в том числе уточнение границ зон по картографической основе масштаба 1:2000, корректировка текстовой части в части градостроительных регламентов и пр.).</w:t>
      </w:r>
    </w:p>
    <w:p w:rsidR="00490635" w:rsidRPr="00490635" w:rsidRDefault="00490635" w:rsidP="00490635">
      <w:pPr>
        <w:rPr>
          <w:rFonts w:ascii="Times New Roman" w:eastAsia="Times New Roman" w:hAnsi="Times New Roman" w:cs="Times New Roman"/>
          <w:sz w:val="28"/>
          <w:szCs w:val="28"/>
        </w:rPr>
      </w:pPr>
      <w:r w:rsidRPr="00490635">
        <w:rPr>
          <w:rFonts w:ascii="Times New Roman" w:eastAsia="Times New Roman" w:hAnsi="Times New Roman" w:cs="Times New Roman"/>
          <w:sz w:val="28"/>
          <w:szCs w:val="28"/>
        </w:rPr>
        <w:t xml:space="preserve">Ежегодно вносятся изменения в </w:t>
      </w:r>
      <w:hyperlink r:id="rId9" w:history="1">
        <w:r w:rsidRPr="004906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490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635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</w:t>
      </w:r>
      <w:proofErr w:type="gramStart"/>
      <w:r w:rsidRPr="00490635">
        <w:rPr>
          <w:rFonts w:ascii="Times New Roman" w:eastAsia="Times New Roman" w:hAnsi="Times New Roman" w:cs="Times New Roman"/>
          <w:sz w:val="28"/>
          <w:szCs w:val="28"/>
        </w:rPr>
        <w:t>застройки города</w:t>
      </w:r>
      <w:proofErr w:type="gramEnd"/>
      <w:r w:rsidRPr="00490635">
        <w:rPr>
          <w:rFonts w:ascii="Times New Roman" w:eastAsia="Times New Roman" w:hAnsi="Times New Roman" w:cs="Times New Roman"/>
          <w:sz w:val="28"/>
          <w:szCs w:val="28"/>
        </w:rPr>
        <w:t xml:space="preserve">, Отдел по архитектуре, градостроительству администрации Красноармейского муниципального района на основании обращений граждан </w:t>
      </w:r>
      <w:r w:rsidR="00705467">
        <w:rPr>
          <w:rFonts w:ascii="Times New Roman" w:eastAsia="Times New Roman" w:hAnsi="Times New Roman" w:cs="Times New Roman"/>
          <w:sz w:val="28"/>
          <w:szCs w:val="28"/>
        </w:rPr>
        <w:t xml:space="preserve">выносит данные обращения на комиссию, которая формирует </w:t>
      </w:r>
      <w:r w:rsidRPr="00490635">
        <w:rPr>
          <w:rFonts w:ascii="Times New Roman" w:eastAsia="Times New Roman" w:hAnsi="Times New Roman" w:cs="Times New Roman"/>
          <w:sz w:val="28"/>
          <w:szCs w:val="28"/>
        </w:rPr>
        <w:t>заключения для дальнейшего внесения изменений в Правила землепользования и застройки города (далее - ПЗЗ).</w:t>
      </w:r>
    </w:p>
    <w:p w:rsidR="00490635" w:rsidRPr="00490635" w:rsidRDefault="00490635" w:rsidP="00490635">
      <w:pPr>
        <w:rPr>
          <w:rFonts w:ascii="Times New Roman" w:eastAsia="Times New Roman" w:hAnsi="Times New Roman" w:cs="Times New Roman"/>
          <w:sz w:val="28"/>
          <w:szCs w:val="28"/>
        </w:rPr>
      </w:pPr>
      <w:r w:rsidRPr="00490635">
        <w:rPr>
          <w:rFonts w:ascii="Times New Roman" w:eastAsia="Times New Roman" w:hAnsi="Times New Roman" w:cs="Times New Roman"/>
          <w:sz w:val="28"/>
          <w:szCs w:val="28"/>
        </w:rPr>
        <w:t>На основании ПЗЗ подготавливаются и выдаются градостроительные планы для застройки земельных участков, задания на разработку документации по планировке территории, заключения по проектам планировок.</w:t>
      </w:r>
    </w:p>
    <w:p w:rsidR="00490635" w:rsidRPr="00490635" w:rsidRDefault="00490635" w:rsidP="00490635">
      <w:pPr>
        <w:rPr>
          <w:rFonts w:ascii="Times New Roman" w:eastAsia="Times New Roman" w:hAnsi="Times New Roman" w:cs="Times New Roman"/>
          <w:sz w:val="28"/>
          <w:szCs w:val="28"/>
        </w:rPr>
      </w:pPr>
      <w:r w:rsidRPr="00490635">
        <w:rPr>
          <w:rFonts w:ascii="Times New Roman" w:eastAsia="Times New Roman" w:hAnsi="Times New Roman" w:cs="Times New Roman"/>
          <w:sz w:val="28"/>
          <w:szCs w:val="28"/>
        </w:rPr>
        <w:t>На основе проектов планировки и межевания территорий осуществляется формирование земельных участков, находящихся в государственной или муниципальной собственности, для предоставления в собственность или аренду в целях жилищного строительства.</w:t>
      </w:r>
    </w:p>
    <w:p w:rsidR="00490635" w:rsidRPr="00490635" w:rsidRDefault="00490635" w:rsidP="00490635">
      <w:pPr>
        <w:rPr>
          <w:rFonts w:ascii="Times New Roman" w:eastAsia="Times New Roman" w:hAnsi="Times New Roman" w:cs="Times New Roman"/>
          <w:sz w:val="28"/>
          <w:szCs w:val="28"/>
        </w:rPr>
      </w:pPr>
      <w:r w:rsidRPr="00490635">
        <w:rPr>
          <w:rFonts w:ascii="Times New Roman" w:eastAsia="Times New Roman" w:hAnsi="Times New Roman" w:cs="Times New Roman"/>
          <w:sz w:val="28"/>
          <w:szCs w:val="28"/>
        </w:rPr>
        <w:t>Развитие застроенных территорий, включая историческую часть города, необходимо рассматривать в соответствии со статьей 46.1 Градостроительного кодекса Российской Федерации, которая предусматривает возможность применения механизма развития застроенных территорий муниципальных образований (городских округов) для привлечения инвесторов, готовых вкладывать средства в преобразование таких территорий в соответствии с градостроительными регламентами, определенными Правилами землепользования и застройки.</w:t>
      </w:r>
    </w:p>
    <w:p w:rsidR="00490635" w:rsidRPr="00490635" w:rsidRDefault="00490635" w:rsidP="00490635">
      <w:pPr>
        <w:rPr>
          <w:rFonts w:ascii="Times New Roman" w:eastAsia="Times New Roman" w:hAnsi="Times New Roman" w:cs="Times New Roman"/>
          <w:sz w:val="28"/>
          <w:szCs w:val="28"/>
        </w:rPr>
      </w:pPr>
      <w:r w:rsidRPr="00490635">
        <w:rPr>
          <w:rFonts w:ascii="Times New Roman" w:eastAsia="Times New Roman" w:hAnsi="Times New Roman" w:cs="Times New Roman"/>
          <w:sz w:val="28"/>
          <w:szCs w:val="28"/>
        </w:rPr>
        <w:t>Вся накапливаемая градостроительная документация требует систематизации, учета и хранения. Статьями 56, 57 Градостроительного кодекса Российской Федерации предусмотрено создание и ведение информационных систем обеспечения градостроительной деятельности (далее - ИСОГД), целью которой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490635" w:rsidRDefault="00490635" w:rsidP="00490635">
      <w:pPr>
        <w:rPr>
          <w:rFonts w:ascii="Times New Roman" w:eastAsia="Times New Roman" w:hAnsi="Times New Roman" w:cs="Times New Roman"/>
          <w:sz w:val="28"/>
          <w:szCs w:val="28"/>
        </w:rPr>
      </w:pPr>
      <w:r w:rsidRPr="00490635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проектов планировки и другой градостроительной документации экономически целесообразна и технически обоснована на топографических планах масштаба 1:2000. В условиях постоянно меняющейся градостроительной ситуации в целях удовлетворения потребности органов власти, специализированных организаций, инвесторов и иных субъектов деловой активности в актуальной картографической основе необходимо проводить системный топографический </w:t>
      </w:r>
      <w:r w:rsidRPr="00490635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7ED" w:rsidRPr="00490635" w:rsidRDefault="004137ED" w:rsidP="00490635">
      <w:pPr>
        <w:rPr>
          <w:rFonts w:ascii="Times New Roman" w:hAnsi="Times New Roman" w:cs="Times New Roman"/>
          <w:sz w:val="28"/>
          <w:szCs w:val="28"/>
        </w:rPr>
      </w:pPr>
      <w:r w:rsidRPr="00490635">
        <w:rPr>
          <w:rFonts w:ascii="Times New Roman" w:hAnsi="Times New Roman" w:cs="Times New Roman"/>
          <w:sz w:val="28"/>
          <w:szCs w:val="28"/>
        </w:rPr>
        <w:t>Отсутствие комплексного освоения и застройки территорий поселений приводит к резкому отставанию строительства объектов социальной сферы, транспорта, инженерных сетей и ухудшению экологии в районе.</w:t>
      </w:r>
    </w:p>
    <w:p w:rsidR="00490635" w:rsidRPr="00841744" w:rsidRDefault="00490635" w:rsidP="00490635">
      <w:pPr>
        <w:rPr>
          <w:rFonts w:ascii="Times New Roman" w:eastAsia="Times New Roman" w:hAnsi="Times New Roman" w:cs="Times New Roman"/>
          <w:sz w:val="28"/>
          <w:szCs w:val="28"/>
        </w:rPr>
      </w:pPr>
      <w:r w:rsidRPr="00841744">
        <w:rPr>
          <w:rFonts w:ascii="Times New Roman" w:eastAsia="Times New Roman" w:hAnsi="Times New Roman" w:cs="Times New Roman"/>
          <w:sz w:val="28"/>
          <w:szCs w:val="28"/>
        </w:rPr>
        <w:t>Для более качественного сбора, хранения, обработки и предоставления сведений из информационной системы обеспечения градостроительной деятельности необходимо усовершенствовать хранилище данных и технологию обработки информации. Приобретение программного обеспечения, позволяющего организовать пространственно распределенное хранилище данных, позволит резко снизить противоречивость и дубляж данных.</w:t>
      </w:r>
    </w:p>
    <w:p w:rsidR="00490635" w:rsidRPr="00841744" w:rsidRDefault="00490635" w:rsidP="00490635">
      <w:pPr>
        <w:rPr>
          <w:rFonts w:ascii="Times New Roman" w:eastAsia="Times New Roman" w:hAnsi="Times New Roman" w:cs="Times New Roman"/>
          <w:sz w:val="28"/>
          <w:szCs w:val="28"/>
        </w:rPr>
      </w:pPr>
      <w:r w:rsidRPr="00841744">
        <w:rPr>
          <w:rFonts w:ascii="Times New Roman" w:eastAsia="Times New Roman" w:hAnsi="Times New Roman" w:cs="Times New Roman"/>
          <w:sz w:val="28"/>
          <w:szCs w:val="28"/>
        </w:rPr>
        <w:t>Перевод в электронный вид документов из дел о застроенных территориях и подлежащих застройке земельных участках, и иных документов, необходимых для размещения в ИСОГД, дает возможность улучшить работу с градостроительной документацией, обеспечить ее сохранность и удобство предоставления.</w:t>
      </w:r>
    </w:p>
    <w:p w:rsidR="004137ED" w:rsidRDefault="003F7356" w:rsidP="004137E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1744">
        <w:rPr>
          <w:rFonts w:ascii="Times New Roman" w:eastAsia="Times New Roman" w:hAnsi="Times New Roman" w:cs="Times New Roman"/>
          <w:sz w:val="28"/>
          <w:szCs w:val="28"/>
        </w:rPr>
        <w:t>Решение вышеперечисленных</w:t>
      </w:r>
      <w:r w:rsidR="00705467">
        <w:rPr>
          <w:rFonts w:ascii="Times New Roman" w:eastAsia="Times New Roman" w:hAnsi="Times New Roman" w:cs="Times New Roman"/>
          <w:sz w:val="28"/>
          <w:szCs w:val="28"/>
        </w:rPr>
        <w:t xml:space="preserve"> проблем комплексным программн</w:t>
      </w:r>
      <w:r w:rsidRPr="00841744">
        <w:rPr>
          <w:rFonts w:ascii="Times New Roman" w:eastAsia="Times New Roman" w:hAnsi="Times New Roman" w:cs="Times New Roman"/>
          <w:sz w:val="28"/>
          <w:szCs w:val="28"/>
        </w:rPr>
        <w:t>ым методом позволит придать планомерный характер процессу реконструкции центра города, повысить градостроительную дисциплину и ответственность инвестора-застройщика в обеспечении комплексной реконструкции кварталов с преобладанием ветхой и аварийной застройки, достичь планомерного, устойчивого и комплексного развития города в рамках реализации Генерального плана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</w:t>
      </w:r>
      <w:proofErr w:type="gramEnd"/>
      <w:r w:rsidRPr="00841744">
        <w:rPr>
          <w:rFonts w:ascii="Times New Roman" w:eastAsia="Times New Roman" w:hAnsi="Times New Roman" w:cs="Times New Roman"/>
          <w:sz w:val="28"/>
          <w:szCs w:val="28"/>
        </w:rPr>
        <w:t xml:space="preserve"> в строительство, увеличения объемов строительства, в том числе строительства жилья, социальных объектов и объектов инженерной инфраструктуры</w:t>
      </w:r>
      <w:r w:rsidR="008477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BB0" w:rsidRDefault="001A1BB0" w:rsidP="0041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775F" w:rsidRPr="006C35EC" w:rsidRDefault="007745AB" w:rsidP="004137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C">
        <w:rPr>
          <w:rFonts w:ascii="Times New Roman" w:hAnsi="Times New Roman" w:cs="Times New Roman"/>
          <w:color w:val="000000"/>
          <w:sz w:val="28"/>
          <w:szCs w:val="28"/>
        </w:rPr>
        <w:t>Раздел 2. ПРОГНОЗ ОЖИДАЕМЫХ КОНЕЧНЫХ РЕЗУЛЬТАТОВ</w:t>
      </w:r>
      <w:r w:rsidR="006C35EC" w:rsidRPr="006C35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ПРОГРАММЫ, СРОКИ И ЭТАПЫ РЕАЛИЗАЦИИ МУНИЦИПАЛЬНОЙ ПРОГРАММЫ </w:t>
      </w:r>
    </w:p>
    <w:p w:rsidR="007745AB" w:rsidRDefault="007745AB" w:rsidP="004137ED">
      <w:pPr>
        <w:rPr>
          <w:rFonts w:eastAsia="Times New Roman"/>
          <w:color w:val="000000"/>
        </w:rPr>
      </w:pPr>
    </w:p>
    <w:p w:rsidR="007745AB" w:rsidRDefault="007745AB" w:rsidP="007745AB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1. Осуществление комплекса мероприятий программы за период с 2020 по 2025 годы позволит достичь следующих конечных результатов реализации программы:  </w:t>
      </w:r>
    </w:p>
    <w:p w:rsidR="007745AB" w:rsidRDefault="007745AB" w:rsidP="007745AB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1) Обеспечение актуальной градостроительной документацией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Красноармейск по территориал</w:t>
      </w:r>
      <w:r w:rsidR="006C35EC">
        <w:rPr>
          <w:rFonts w:ascii="Times New Roman" w:hAnsi="Times New Roman" w:cs="Times New Roman"/>
          <w:sz w:val="28"/>
          <w:szCs w:val="28"/>
        </w:rPr>
        <w:t>ьному планированию к 2025 году.</w:t>
      </w:r>
    </w:p>
    <w:p w:rsidR="007745AB" w:rsidRDefault="007745AB" w:rsidP="007745AB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2) Обеспечение актуальной градостроительной документацией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Красноармейск </w:t>
      </w:r>
      <w:r w:rsidRPr="00C829E3">
        <w:rPr>
          <w:rFonts w:ascii="Times New Roman" w:hAnsi="Times New Roman" w:cs="Times New Roman"/>
          <w:sz w:val="28"/>
          <w:szCs w:val="28"/>
        </w:rPr>
        <w:t xml:space="preserve">по градостроительному зонированию к 2025 году. </w:t>
      </w:r>
    </w:p>
    <w:p w:rsidR="007745AB" w:rsidRDefault="007745AB" w:rsidP="007745AB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3) Обеспечение 100-процентного покрытия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Красноармейск </w:t>
      </w:r>
      <w:r w:rsidRPr="00C829E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ацией по планировке территорий к</w:t>
      </w:r>
      <w:r w:rsidRPr="00C829E3">
        <w:rPr>
          <w:rFonts w:ascii="Times New Roman" w:hAnsi="Times New Roman" w:cs="Times New Roman"/>
          <w:sz w:val="28"/>
          <w:szCs w:val="28"/>
        </w:rPr>
        <w:t xml:space="preserve"> 2025 году.  </w:t>
      </w:r>
    </w:p>
    <w:p w:rsidR="007745AB" w:rsidRDefault="007745AB" w:rsidP="007745AB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адресного реестра объектов в системе ФИАС </w:t>
      </w:r>
      <w:r w:rsidRPr="00C829E3">
        <w:rPr>
          <w:rFonts w:ascii="Times New Roman" w:hAnsi="Times New Roman" w:cs="Times New Roman"/>
          <w:sz w:val="28"/>
          <w:szCs w:val="28"/>
        </w:rPr>
        <w:t xml:space="preserve">2025 года. </w:t>
      </w:r>
    </w:p>
    <w:p w:rsidR="007745AB" w:rsidRDefault="007745AB" w:rsidP="007745AB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5) Создание и поддержка информационной системы обеспечения градостроительной деятельности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Красноармейск </w:t>
      </w:r>
      <w:r w:rsidRPr="00C829E3">
        <w:rPr>
          <w:rFonts w:ascii="Times New Roman" w:hAnsi="Times New Roman" w:cs="Times New Roman"/>
          <w:sz w:val="28"/>
          <w:szCs w:val="28"/>
        </w:rPr>
        <w:t xml:space="preserve">к 2025 году. </w:t>
      </w:r>
    </w:p>
    <w:p w:rsidR="007745AB" w:rsidRDefault="007745AB" w:rsidP="0077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6)Приведение к единому стилю застройку муниципального образования город Красноармейск к 2025 году.</w:t>
      </w:r>
    </w:p>
    <w:p w:rsidR="007745AB" w:rsidRPr="00C829E3" w:rsidRDefault="007745AB" w:rsidP="007745AB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2.  Реализация муниципальной программы позволит создать условия для дальнейшего сбалансированного развития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Красноармейск, </w:t>
      </w:r>
      <w:r w:rsidRPr="00C829E3">
        <w:rPr>
          <w:rFonts w:ascii="Times New Roman" w:hAnsi="Times New Roman" w:cs="Times New Roman"/>
          <w:sz w:val="28"/>
          <w:szCs w:val="28"/>
        </w:rPr>
        <w:t xml:space="preserve">а также пространства жизнедеятельности человека и городской среды, обеспечение  прозрачности и общедоступности в области архитектуры и градостроительства.  </w:t>
      </w:r>
    </w:p>
    <w:p w:rsidR="007745AB" w:rsidRDefault="007745AB" w:rsidP="004137ED">
      <w:pPr>
        <w:rPr>
          <w:color w:val="000000"/>
        </w:rPr>
      </w:pPr>
    </w:p>
    <w:p w:rsidR="001A1BB0" w:rsidRDefault="001A1BB0" w:rsidP="0041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775F" w:rsidRPr="0084775F" w:rsidRDefault="00537B8A" w:rsidP="00847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="0084775F" w:rsidRPr="0084775F">
        <w:rPr>
          <w:rFonts w:ascii="Times New Roman" w:hAnsi="Times New Roman" w:cs="Times New Roman"/>
          <w:sz w:val="28"/>
          <w:szCs w:val="28"/>
        </w:rPr>
        <w:t xml:space="preserve">. ЦЕЛИ И ЗАДАЧИ МУНИЦИПАЛЬНОЙ ПРОГРАММЫ, ЦЕЛЕВЫЕ ПОКАЗАТЕЛИ, СРОКИ РЕАЛИЗАЦИИ </w:t>
      </w:r>
    </w:p>
    <w:p w:rsidR="0084775F" w:rsidRPr="0084775F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5E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>1. Целью муниципальной программы является создание благоприятных условий для жизнедеятельности населения</w:t>
      </w:r>
      <w:r w:rsidR="00B6725E">
        <w:rPr>
          <w:rFonts w:ascii="Times New Roman" w:hAnsi="Times New Roman" w:cs="Times New Roman"/>
          <w:sz w:val="28"/>
          <w:szCs w:val="28"/>
        </w:rPr>
        <w:t>, обеспечение устойчивого развития</w:t>
      </w:r>
      <w:r w:rsidRPr="008477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6725E">
        <w:rPr>
          <w:rFonts w:ascii="Times New Roman" w:hAnsi="Times New Roman" w:cs="Times New Roman"/>
          <w:sz w:val="28"/>
          <w:szCs w:val="28"/>
        </w:rPr>
        <w:t xml:space="preserve">город Красноармейск, </w:t>
      </w:r>
      <w:r w:rsidRPr="0084775F">
        <w:rPr>
          <w:rFonts w:ascii="Times New Roman" w:hAnsi="Times New Roman" w:cs="Times New Roman"/>
          <w:sz w:val="28"/>
          <w:szCs w:val="28"/>
        </w:rPr>
        <w:t xml:space="preserve">обеспечение  прозрачности и общедоступности в области архитектуры и градостроительства </w:t>
      </w:r>
    </w:p>
    <w:p w:rsidR="00B6725E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 xml:space="preserve">2. Для достижения целей муниципальной программы необходимо решение следующих задач: </w:t>
      </w:r>
    </w:p>
    <w:p w:rsidR="00B6725E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 xml:space="preserve">1) Корректировка местных нормативов градостроительного проектирования муниципального образования </w:t>
      </w:r>
      <w:r w:rsidR="00B6725E">
        <w:rPr>
          <w:rFonts w:ascii="Times New Roman" w:hAnsi="Times New Roman" w:cs="Times New Roman"/>
          <w:sz w:val="28"/>
          <w:szCs w:val="28"/>
        </w:rPr>
        <w:t>город Красноармейск</w:t>
      </w:r>
      <w:r w:rsidRPr="008477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725E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>2) Корректировка и сопровождение документа территориального планирования – Генерального плана муниципального образования</w:t>
      </w:r>
      <w:r w:rsidR="00B6725E">
        <w:rPr>
          <w:rFonts w:ascii="Times New Roman" w:hAnsi="Times New Roman" w:cs="Times New Roman"/>
          <w:sz w:val="28"/>
          <w:szCs w:val="28"/>
        </w:rPr>
        <w:t xml:space="preserve"> город Красноармейск</w:t>
      </w:r>
      <w:r w:rsidRPr="008477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725E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>3) Корректировка и сопровождение документа градостроительного зонирования – Правил землепользования и застройки муниципаль</w:t>
      </w:r>
      <w:r w:rsidR="00B6725E">
        <w:rPr>
          <w:rFonts w:ascii="Times New Roman" w:hAnsi="Times New Roman" w:cs="Times New Roman"/>
          <w:sz w:val="28"/>
          <w:szCs w:val="28"/>
        </w:rPr>
        <w:t>ного образования город Красноармейск</w:t>
      </w:r>
      <w:r w:rsidRPr="008477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725E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 xml:space="preserve">4) Разработка документации по планировке территории муниципального образования </w:t>
      </w:r>
      <w:r w:rsidR="00B6725E">
        <w:rPr>
          <w:rFonts w:ascii="Times New Roman" w:hAnsi="Times New Roman" w:cs="Times New Roman"/>
          <w:sz w:val="28"/>
          <w:szCs w:val="28"/>
        </w:rPr>
        <w:t xml:space="preserve">город Красноармейск </w:t>
      </w:r>
      <w:r w:rsidRPr="0084775F">
        <w:rPr>
          <w:rFonts w:ascii="Times New Roman" w:hAnsi="Times New Roman" w:cs="Times New Roman"/>
          <w:sz w:val="28"/>
          <w:szCs w:val="28"/>
        </w:rPr>
        <w:t xml:space="preserve"> (проектов планировки и проектов межевания) с целью установления красных линий и границ земель общего пользования; </w:t>
      </w:r>
    </w:p>
    <w:p w:rsidR="005F1401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 xml:space="preserve">5) Актуализация </w:t>
      </w:r>
      <w:r w:rsidR="005F1401">
        <w:rPr>
          <w:rFonts w:ascii="Times New Roman" w:hAnsi="Times New Roman" w:cs="Times New Roman"/>
          <w:sz w:val="28"/>
          <w:szCs w:val="28"/>
        </w:rPr>
        <w:t>сведений об адресном плане города в системе ФИАС;</w:t>
      </w:r>
    </w:p>
    <w:p w:rsidR="005F1401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>6) Создание и поддержка информационной системы обеспечения градостроительной деятельн</w:t>
      </w:r>
      <w:r w:rsidR="005F1401">
        <w:rPr>
          <w:rFonts w:ascii="Times New Roman" w:hAnsi="Times New Roman" w:cs="Times New Roman"/>
          <w:sz w:val="28"/>
          <w:szCs w:val="28"/>
        </w:rPr>
        <w:t>ости муниципального образ</w:t>
      </w:r>
      <w:r w:rsidR="00E369C0">
        <w:rPr>
          <w:rFonts w:ascii="Times New Roman" w:hAnsi="Times New Roman" w:cs="Times New Roman"/>
          <w:sz w:val="28"/>
          <w:szCs w:val="28"/>
        </w:rPr>
        <w:t>ования;</w:t>
      </w:r>
    </w:p>
    <w:p w:rsidR="00E369C0" w:rsidRDefault="00E369C0" w:rsidP="00847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Разработать дизайн-проект фасадов зданий расположенных на территории муниципального образования город Красноармейск.</w:t>
      </w:r>
    </w:p>
    <w:p w:rsidR="003D4B00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 xml:space="preserve">3. Целевые показатели муниципальной программы: </w:t>
      </w:r>
    </w:p>
    <w:p w:rsidR="003D4B00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 xml:space="preserve">1) Актуальность разработанной градостроительной документации. Корректировка; </w:t>
      </w:r>
    </w:p>
    <w:p w:rsidR="003D4B00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 xml:space="preserve">2) Доля территорий, на которые разработана документация по планировке территорий; </w:t>
      </w:r>
    </w:p>
    <w:p w:rsidR="003D4B00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>3) Доля объектов</w:t>
      </w:r>
      <w:r w:rsidR="003D4B00">
        <w:rPr>
          <w:rFonts w:ascii="Times New Roman" w:hAnsi="Times New Roman" w:cs="Times New Roman"/>
          <w:sz w:val="28"/>
          <w:szCs w:val="28"/>
        </w:rPr>
        <w:t>,</w:t>
      </w:r>
      <w:r w:rsidRPr="0084775F">
        <w:rPr>
          <w:rFonts w:ascii="Times New Roman" w:hAnsi="Times New Roman" w:cs="Times New Roman"/>
          <w:sz w:val="28"/>
          <w:szCs w:val="28"/>
        </w:rPr>
        <w:t xml:space="preserve"> включенных в адресный реестр</w:t>
      </w:r>
      <w:r w:rsidR="003D4B00">
        <w:rPr>
          <w:rFonts w:ascii="Times New Roman" w:hAnsi="Times New Roman" w:cs="Times New Roman"/>
          <w:sz w:val="28"/>
          <w:szCs w:val="28"/>
        </w:rPr>
        <w:t xml:space="preserve"> (ФИАС)</w:t>
      </w:r>
      <w:r w:rsidRPr="008477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B00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 xml:space="preserve">4) ИСОГД. Информационная обеспеченность территории. </w:t>
      </w:r>
    </w:p>
    <w:p w:rsidR="00C829E3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 xml:space="preserve">4. Сведения о составе и значениях целевых показателей муниципальной программы приведены в Приложении № 1 к программе. </w:t>
      </w:r>
    </w:p>
    <w:p w:rsidR="0084775F" w:rsidRDefault="0084775F" w:rsidP="0084775F">
      <w:pPr>
        <w:rPr>
          <w:rFonts w:ascii="Times New Roman" w:hAnsi="Times New Roman" w:cs="Times New Roman"/>
          <w:sz w:val="28"/>
          <w:szCs w:val="28"/>
        </w:rPr>
      </w:pPr>
      <w:r w:rsidRPr="0084775F">
        <w:rPr>
          <w:rFonts w:ascii="Times New Roman" w:hAnsi="Times New Roman" w:cs="Times New Roman"/>
          <w:sz w:val="28"/>
          <w:szCs w:val="28"/>
        </w:rPr>
        <w:t>5. Срок реализации программы 2020 - 2025 годы.</w:t>
      </w:r>
    </w:p>
    <w:p w:rsidR="00C829E3" w:rsidRDefault="00C829E3" w:rsidP="0084775F">
      <w:pPr>
        <w:rPr>
          <w:rFonts w:ascii="Times New Roman" w:hAnsi="Times New Roman" w:cs="Times New Roman"/>
          <w:sz w:val="28"/>
          <w:szCs w:val="28"/>
        </w:rPr>
      </w:pPr>
    </w:p>
    <w:p w:rsidR="00BB3E79" w:rsidRDefault="00537B8A" w:rsidP="00847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BB3E79">
        <w:rPr>
          <w:rFonts w:ascii="Times New Roman" w:hAnsi="Times New Roman" w:cs="Times New Roman"/>
          <w:sz w:val="28"/>
          <w:szCs w:val="28"/>
        </w:rPr>
        <w:t xml:space="preserve">. ЦЕЛЕВЫЕ ПОКАЗАТЕЛИ (ИНДИКАТОРЫ) МУНИЦИПАЛЬНОЙ </w:t>
      </w:r>
      <w:r w:rsidR="00BB3E79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BB3E79" w:rsidRPr="00EE0F6E" w:rsidRDefault="00EE0F6E" w:rsidP="00EE0F6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3E79" w:rsidRPr="00EE0F6E">
        <w:rPr>
          <w:rFonts w:ascii="Times New Roman" w:hAnsi="Times New Roman" w:cs="Times New Roman"/>
          <w:sz w:val="28"/>
          <w:szCs w:val="28"/>
        </w:rPr>
        <w:t xml:space="preserve"> Актуальность разработанной градостроительной документации. Корректировка.</w:t>
      </w:r>
    </w:p>
    <w:p w:rsidR="00BB3E79" w:rsidRPr="00EE0F6E" w:rsidRDefault="00BB3E79" w:rsidP="00EE0F6E">
      <w:pPr>
        <w:pStyle w:val="ab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E0F6E">
        <w:rPr>
          <w:rFonts w:ascii="Times New Roman" w:hAnsi="Times New Roman" w:cs="Times New Roman"/>
          <w:sz w:val="28"/>
          <w:szCs w:val="28"/>
        </w:rPr>
        <w:t>Доля территорий, на которые разработана документация по планировке территории.</w:t>
      </w:r>
    </w:p>
    <w:p w:rsidR="00BB3E79" w:rsidRDefault="00BB3E79" w:rsidP="00EE0F6E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объектов территорий, включенных в адресный реестр.</w:t>
      </w:r>
    </w:p>
    <w:p w:rsidR="00BB3E79" w:rsidRPr="00EE0F6E" w:rsidRDefault="00BB3E79" w:rsidP="00EE0F6E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0F6E">
        <w:rPr>
          <w:rFonts w:ascii="Times New Roman" w:hAnsi="Times New Roman" w:cs="Times New Roman"/>
          <w:sz w:val="28"/>
          <w:szCs w:val="28"/>
        </w:rPr>
        <w:t>ИСОГД. Информационная обеспеченность.</w:t>
      </w:r>
    </w:p>
    <w:p w:rsidR="00BB3E79" w:rsidRDefault="00BB3E79" w:rsidP="00BB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</w:t>
      </w:r>
      <w:r w:rsidR="00CA0A76">
        <w:rPr>
          <w:rFonts w:ascii="Times New Roman" w:hAnsi="Times New Roman" w:cs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CA0A76" w:rsidRDefault="00CA0A76" w:rsidP="00BB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2021-2025г.г.</w:t>
      </w:r>
    </w:p>
    <w:p w:rsidR="007836BE" w:rsidRDefault="007836BE" w:rsidP="00BB3E79">
      <w:pPr>
        <w:rPr>
          <w:color w:val="000000"/>
        </w:rPr>
      </w:pPr>
    </w:p>
    <w:p w:rsidR="00C829E3" w:rsidRDefault="00537B8A" w:rsidP="00EE0F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5</w:t>
      </w:r>
      <w:r w:rsidR="007836BE" w:rsidRPr="00EE0F6E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ОСНОВНЫХ МЕРОПРИЯТИЙ И ВЕДОМСТВЕННЫХ ЦЕЛЕВЫХ ПРОГРАММ ПОДПРОГРАММ МУНИЦИПАЛЬНОЙ ПРОГРАММЫ </w:t>
      </w:r>
    </w:p>
    <w:p w:rsidR="00EE0F6E" w:rsidRPr="00EE0F6E" w:rsidRDefault="00EE0F6E" w:rsidP="00EE0F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29E3" w:rsidRPr="00C829E3" w:rsidRDefault="00C829E3" w:rsidP="00C829E3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С учетом специфики механизмов, применяемых для решения поставленных задач, выделение подпрограмм в муниципальной программе не предусматривается. </w:t>
      </w:r>
    </w:p>
    <w:p w:rsidR="00C829E3" w:rsidRDefault="00C829E3" w:rsidP="00C829E3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Муниципальная программа содержит следующие основные мероприятия:  </w:t>
      </w:r>
    </w:p>
    <w:p w:rsidR="00C829E3" w:rsidRDefault="00C829E3" w:rsidP="00C829E3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1) Территориальное планирование; </w:t>
      </w:r>
    </w:p>
    <w:p w:rsidR="00C829E3" w:rsidRDefault="00C829E3" w:rsidP="00C829E3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2) Градостроительное зонирование; </w:t>
      </w:r>
    </w:p>
    <w:p w:rsidR="00C829E3" w:rsidRDefault="00C829E3" w:rsidP="00C829E3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3) Планировка территорий; </w:t>
      </w:r>
    </w:p>
    <w:p w:rsidR="00C829E3" w:rsidRDefault="00C829E3" w:rsidP="00C829E3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4) </w:t>
      </w:r>
      <w:r w:rsidRPr="0084775F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>
        <w:rPr>
          <w:rFonts w:ascii="Times New Roman" w:hAnsi="Times New Roman" w:cs="Times New Roman"/>
          <w:sz w:val="28"/>
          <w:szCs w:val="28"/>
        </w:rPr>
        <w:t>сведений об адресном плане города в системе ФИАС</w:t>
      </w:r>
      <w:r w:rsidRPr="00C829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29E3" w:rsidRDefault="00C829E3" w:rsidP="00C829E3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>5) Создание и поддержка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(ИСОГД)</w:t>
      </w:r>
      <w:r w:rsidR="00677734">
        <w:rPr>
          <w:rFonts w:ascii="Times New Roman" w:hAnsi="Times New Roman" w:cs="Times New Roman"/>
          <w:sz w:val="28"/>
          <w:szCs w:val="28"/>
        </w:rPr>
        <w:t>;</w:t>
      </w:r>
    </w:p>
    <w:p w:rsidR="00677734" w:rsidRDefault="00677734" w:rsidP="00C829E3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Разработка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фасадов зданий, расположенных на 4-х территориях городского поселения (многоквартирная  застройка «Южной части города»; район «Нефтянки»; район «Верхов»; застройка усадебного типа по ул. 1 Мая)</w:t>
      </w:r>
    </w:p>
    <w:p w:rsidR="00C829E3" w:rsidRDefault="00C829E3" w:rsidP="00C829E3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925ADA">
        <w:rPr>
          <w:rFonts w:ascii="Times New Roman" w:hAnsi="Times New Roman" w:cs="Times New Roman"/>
          <w:sz w:val="28"/>
          <w:szCs w:val="28"/>
        </w:rPr>
        <w:t>Перечень основных мероприятий пр</w:t>
      </w:r>
      <w:r w:rsidR="00925ADA" w:rsidRPr="00925ADA">
        <w:rPr>
          <w:rFonts w:ascii="Times New Roman" w:hAnsi="Times New Roman" w:cs="Times New Roman"/>
          <w:sz w:val="28"/>
          <w:szCs w:val="28"/>
        </w:rPr>
        <w:t>ограммы приведен в Приложении</w:t>
      </w:r>
      <w:r w:rsidR="00EE0F6E">
        <w:rPr>
          <w:rFonts w:ascii="Times New Roman" w:hAnsi="Times New Roman" w:cs="Times New Roman"/>
          <w:sz w:val="28"/>
          <w:szCs w:val="28"/>
        </w:rPr>
        <w:t xml:space="preserve"> 2</w:t>
      </w:r>
      <w:r w:rsidRPr="00925ADA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Pr="00C829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F6E" w:rsidRPr="00C829E3" w:rsidRDefault="00EE0F6E" w:rsidP="00C829E3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829E3" w:rsidRDefault="00537B8A" w:rsidP="00C829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6</w:t>
      </w:r>
      <w:r w:rsidR="00EE0F6E" w:rsidRPr="00EE0F6E">
        <w:rPr>
          <w:rFonts w:ascii="Times New Roman" w:hAnsi="Times New Roman" w:cs="Times New Roman"/>
          <w:color w:val="000000"/>
          <w:sz w:val="28"/>
          <w:szCs w:val="28"/>
        </w:rPr>
        <w:t xml:space="preserve">. ФИНАНСОВОЕ ОБЕСПЕЧЕНИЕ РЕАЛИЗАЦИИ МУНИЦИПАЛЬНОЙ ПРОГРАММЫ </w:t>
      </w:r>
    </w:p>
    <w:p w:rsidR="00C829E3" w:rsidRPr="00C829E3" w:rsidRDefault="00C829E3" w:rsidP="00EE0F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9E3" w:rsidRDefault="00C829E3" w:rsidP="00C829E3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 Ресурсное обеспечение реализации программы в 2020-2025 года составляет: </w:t>
      </w:r>
      <w:r w:rsidR="0036039F" w:rsidRPr="0036039F">
        <w:rPr>
          <w:rFonts w:ascii="Times New Roman" w:hAnsi="Times New Roman" w:cs="Times New Roman"/>
          <w:sz w:val="28"/>
          <w:szCs w:val="28"/>
        </w:rPr>
        <w:t>6350</w:t>
      </w:r>
      <w:r w:rsidR="00577537" w:rsidRPr="0036039F">
        <w:rPr>
          <w:rFonts w:ascii="Times New Roman" w:hAnsi="Times New Roman" w:cs="Times New Roman"/>
          <w:sz w:val="28"/>
          <w:szCs w:val="28"/>
        </w:rPr>
        <w:t>,0</w:t>
      </w:r>
      <w:r w:rsidRPr="0036039F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Pr="00C829E3">
        <w:rPr>
          <w:rFonts w:ascii="Times New Roman" w:hAnsi="Times New Roman" w:cs="Times New Roman"/>
          <w:sz w:val="28"/>
          <w:szCs w:val="28"/>
        </w:rPr>
        <w:t xml:space="preserve"> в том числе: средства местного бюджета – </w:t>
      </w:r>
      <w:r w:rsidR="0036039F">
        <w:rPr>
          <w:rFonts w:ascii="Times New Roman" w:hAnsi="Times New Roman" w:cs="Times New Roman"/>
          <w:sz w:val="28"/>
          <w:szCs w:val="28"/>
        </w:rPr>
        <w:t>6350,0</w:t>
      </w:r>
      <w:r w:rsidRPr="00C829E3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C829E3" w:rsidRDefault="00C829E3" w:rsidP="00C829E3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 с указанием расходов на реализацию </w:t>
      </w:r>
      <w:r w:rsidR="00925ADA">
        <w:rPr>
          <w:rFonts w:ascii="Times New Roman" w:hAnsi="Times New Roman" w:cs="Times New Roman"/>
          <w:sz w:val="28"/>
          <w:szCs w:val="28"/>
        </w:rPr>
        <w:t>мероприятий</w:t>
      </w:r>
      <w:r w:rsidRPr="00C829E3">
        <w:rPr>
          <w:rFonts w:ascii="Times New Roman" w:hAnsi="Times New Roman" w:cs="Times New Roman"/>
          <w:sz w:val="28"/>
          <w:szCs w:val="28"/>
        </w:rPr>
        <w:t xml:space="preserve"> приведено в </w:t>
      </w:r>
      <w:r w:rsidRPr="0036039F">
        <w:rPr>
          <w:rFonts w:ascii="Times New Roman" w:hAnsi="Times New Roman" w:cs="Times New Roman"/>
          <w:sz w:val="28"/>
          <w:szCs w:val="28"/>
        </w:rPr>
        <w:t>Приложении</w:t>
      </w:r>
      <w:r w:rsidR="00EE0F6E">
        <w:rPr>
          <w:rFonts w:ascii="Times New Roman" w:hAnsi="Times New Roman" w:cs="Times New Roman"/>
          <w:sz w:val="28"/>
          <w:szCs w:val="28"/>
        </w:rPr>
        <w:t xml:space="preserve"> 3</w:t>
      </w:r>
      <w:r w:rsidRPr="0036039F">
        <w:rPr>
          <w:rFonts w:ascii="Times New Roman" w:hAnsi="Times New Roman" w:cs="Times New Roman"/>
          <w:sz w:val="28"/>
          <w:szCs w:val="28"/>
        </w:rPr>
        <w:t xml:space="preserve"> </w:t>
      </w:r>
      <w:r w:rsidRPr="00C829E3">
        <w:rPr>
          <w:rFonts w:ascii="Times New Roman" w:hAnsi="Times New Roman" w:cs="Times New Roman"/>
          <w:sz w:val="28"/>
          <w:szCs w:val="28"/>
        </w:rPr>
        <w:t xml:space="preserve">к программе. </w:t>
      </w:r>
    </w:p>
    <w:p w:rsidR="00C829E3" w:rsidRDefault="00C829E3" w:rsidP="00C829E3">
      <w:pPr>
        <w:rPr>
          <w:rFonts w:ascii="Times New Roman" w:hAnsi="Times New Roman" w:cs="Times New Roman"/>
          <w:sz w:val="28"/>
          <w:szCs w:val="28"/>
        </w:rPr>
      </w:pPr>
      <w:r w:rsidRPr="00C829E3">
        <w:rPr>
          <w:rFonts w:ascii="Times New Roman" w:hAnsi="Times New Roman" w:cs="Times New Roman"/>
          <w:sz w:val="28"/>
          <w:szCs w:val="28"/>
        </w:rPr>
        <w:t xml:space="preserve"> Финансирование реализации мероприятий программы за счет средств федерального бюджета, иных источников не предусматривается.</w:t>
      </w:r>
    </w:p>
    <w:p w:rsidR="00B36470" w:rsidRPr="00B36470" w:rsidRDefault="00B36470" w:rsidP="00C829E3">
      <w:pPr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Объемы финансового обеспечения реализации муниципальной программы подлежат ежегодному уточнению.</w:t>
      </w:r>
    </w:p>
    <w:p w:rsidR="00B36470" w:rsidRDefault="00B36470" w:rsidP="002A71DF">
      <w:pPr>
        <w:rPr>
          <w:rFonts w:ascii="Times New Roman" w:hAnsi="Times New Roman" w:cs="Times New Roman"/>
          <w:sz w:val="28"/>
          <w:szCs w:val="28"/>
        </w:rPr>
      </w:pPr>
    </w:p>
    <w:p w:rsidR="00B36470" w:rsidRDefault="00537B8A" w:rsidP="002A7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 w:rsidR="00B36470">
        <w:rPr>
          <w:rFonts w:ascii="Times New Roman" w:hAnsi="Times New Roman" w:cs="Times New Roman"/>
          <w:sz w:val="28"/>
          <w:szCs w:val="28"/>
        </w:rPr>
        <w:t>. АНАЛИЗ СОЦИАЛЬНЫХ, ФИНАНСОВО - ЭКОНОМИЧЕСКИХ И ПРОЧИХ РИСКОВ РЕАЛИЗАЦИИ МУНИЦИПАЛЬНОЙ ПРОГРАММЫ</w:t>
      </w:r>
    </w:p>
    <w:p w:rsidR="0058031B" w:rsidRDefault="0058031B" w:rsidP="002A71DF">
      <w:pPr>
        <w:rPr>
          <w:rFonts w:ascii="Times New Roman" w:hAnsi="Times New Roman" w:cs="Times New Roman"/>
          <w:sz w:val="28"/>
          <w:szCs w:val="28"/>
        </w:rPr>
      </w:pPr>
    </w:p>
    <w:p w:rsidR="0058031B" w:rsidRDefault="00B36470" w:rsidP="0058031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31B">
        <w:rPr>
          <w:color w:val="000000"/>
          <w:sz w:val="28"/>
          <w:szCs w:val="28"/>
        </w:rPr>
        <w:lastRenderedPageBreak/>
        <w:t>Неисполнение обязатель</w:t>
      </w:r>
      <w:proofErr w:type="gramStart"/>
      <w:r w:rsidRPr="0058031B">
        <w:rPr>
          <w:color w:val="000000"/>
          <w:sz w:val="28"/>
          <w:szCs w:val="28"/>
        </w:rPr>
        <w:t>ств ст</w:t>
      </w:r>
      <w:proofErr w:type="gramEnd"/>
      <w:r w:rsidRPr="0058031B">
        <w:rPr>
          <w:color w:val="000000"/>
          <w:sz w:val="28"/>
          <w:szCs w:val="28"/>
        </w:rPr>
        <w:t>оронами, заключившими муниципальные контракты по разработке проектов внесения изменений в генеральный план и правила землепольз</w:t>
      </w:r>
      <w:r w:rsidR="0058031B">
        <w:rPr>
          <w:color w:val="000000"/>
          <w:sz w:val="28"/>
          <w:szCs w:val="28"/>
        </w:rPr>
        <w:t>ования и застройки, в том числе:</w:t>
      </w:r>
    </w:p>
    <w:p w:rsidR="0058031B" w:rsidRDefault="00B36470" w:rsidP="0058031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31B">
        <w:rPr>
          <w:color w:val="000000"/>
          <w:sz w:val="28"/>
          <w:szCs w:val="28"/>
        </w:rPr>
        <w:t>- со стороны Заказчика – ответственного исполнителя муниципальной программы, в части обеспечения неп</w:t>
      </w:r>
      <w:r w:rsidR="0058031B">
        <w:rPr>
          <w:color w:val="000000"/>
          <w:sz w:val="28"/>
          <w:szCs w:val="28"/>
        </w:rPr>
        <w:t>рерывного финансирования строек;</w:t>
      </w:r>
    </w:p>
    <w:p w:rsidR="0058031B" w:rsidRDefault="00B36470" w:rsidP="0058031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31B">
        <w:rPr>
          <w:color w:val="000000"/>
          <w:sz w:val="28"/>
          <w:szCs w:val="28"/>
        </w:rPr>
        <w:t>- со стороны Подрядчиков – организаций, привлеченных в результате размещения муниципального заказа на проектно-изыскательские работы в части выполнения работ с надлежащим качеством и в установленные сроки.</w:t>
      </w:r>
    </w:p>
    <w:p w:rsidR="0058031B" w:rsidRDefault="00B36470" w:rsidP="0058031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31B">
        <w:rPr>
          <w:color w:val="000000"/>
          <w:sz w:val="28"/>
          <w:szCs w:val="28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58031B">
        <w:rPr>
          <w:color w:val="000000"/>
          <w:sz w:val="28"/>
          <w:szCs w:val="28"/>
        </w:rPr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58031B">
        <w:rPr>
          <w:color w:val="000000"/>
          <w:sz w:val="28"/>
          <w:szCs w:val="28"/>
        </w:rPr>
        <w:t>), в размере, не превышающем на двадцать процентов размер аванса, но не менее чем размер аванса.</w:t>
      </w:r>
    </w:p>
    <w:p w:rsidR="0058031B" w:rsidRDefault="00B36470" w:rsidP="0058031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31B">
        <w:rPr>
          <w:color w:val="000000"/>
          <w:sz w:val="28"/>
          <w:szCs w:val="28"/>
        </w:rPr>
        <w:t>Муниципальные контракты заключаются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конкурса.</w:t>
      </w:r>
    </w:p>
    <w:p w:rsidR="0058031B" w:rsidRDefault="00B36470" w:rsidP="0058031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31B">
        <w:rPr>
          <w:color w:val="000000"/>
          <w:sz w:val="28"/>
          <w:szCs w:val="28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58031B" w:rsidRDefault="00B36470" w:rsidP="0058031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31B">
        <w:rPr>
          <w:color w:val="000000"/>
          <w:sz w:val="28"/>
          <w:szCs w:val="28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58031B" w:rsidRDefault="00B36470" w:rsidP="0058031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31B">
        <w:rPr>
          <w:color w:val="000000"/>
          <w:sz w:val="28"/>
          <w:szCs w:val="28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B36470" w:rsidRPr="0058031B" w:rsidRDefault="00B36470" w:rsidP="0058031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31B">
        <w:rPr>
          <w:color w:val="000000"/>
          <w:sz w:val="28"/>
          <w:szCs w:val="28"/>
        </w:rPr>
        <w:t xml:space="preserve"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</w:t>
      </w:r>
      <w:r w:rsidRPr="0058031B">
        <w:rPr>
          <w:color w:val="000000"/>
          <w:sz w:val="28"/>
          <w:szCs w:val="28"/>
        </w:rPr>
        <w:lastRenderedPageBreak/>
        <w:t>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B36470" w:rsidRDefault="00B36470" w:rsidP="00C829E3">
      <w:pPr>
        <w:rPr>
          <w:color w:val="000000"/>
        </w:rPr>
      </w:pPr>
    </w:p>
    <w:p w:rsidR="00C829E3" w:rsidRPr="00C829E3" w:rsidRDefault="00C829E3" w:rsidP="00C829E3">
      <w:pPr>
        <w:rPr>
          <w:rFonts w:ascii="Times New Roman" w:hAnsi="Times New Roman" w:cs="Times New Roman"/>
          <w:sz w:val="28"/>
          <w:szCs w:val="28"/>
        </w:rPr>
      </w:pPr>
    </w:p>
    <w:p w:rsidR="00C829E3" w:rsidRDefault="00C829E3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58031B" w:rsidRDefault="0058031B" w:rsidP="002A71DF">
      <w:pPr>
        <w:rPr>
          <w:rFonts w:ascii="Times New Roman" w:hAnsi="Times New Roman" w:cs="Times New Roman"/>
          <w:sz w:val="28"/>
          <w:szCs w:val="28"/>
        </w:rPr>
        <w:sectPr w:rsidR="0058031B" w:rsidSect="00CC3683">
          <w:pgSz w:w="11900" w:h="16800"/>
          <w:pgMar w:top="1134" w:right="800" w:bottom="851" w:left="993" w:header="720" w:footer="720" w:gutter="0"/>
          <w:cols w:space="720"/>
          <w:noEndnote/>
        </w:sectPr>
      </w:pPr>
    </w:p>
    <w:p w:rsidR="0058031B" w:rsidRDefault="0058031B" w:rsidP="0058031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031B" w:rsidRPr="00E92534" w:rsidRDefault="0058031B" w:rsidP="005803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Сведения</w:t>
      </w:r>
    </w:p>
    <w:p w:rsidR="0058031B" w:rsidRPr="00E92534" w:rsidRDefault="0058031B" w:rsidP="005803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о целевых показателях (индикаторах) муниципальной программы</w:t>
      </w:r>
    </w:p>
    <w:p w:rsidR="007745AB" w:rsidRPr="007745AB" w:rsidRDefault="007745AB" w:rsidP="007745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45A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«Градостроительное планирование развития территории муниципального образования  </w:t>
      </w:r>
    </w:p>
    <w:p w:rsidR="007745AB" w:rsidRPr="007745AB" w:rsidRDefault="007745AB" w:rsidP="007745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45AB">
        <w:rPr>
          <w:rFonts w:ascii="Times New Roman" w:hAnsi="Times New Roman" w:cs="Times New Roman"/>
          <w:color w:val="auto"/>
          <w:sz w:val="28"/>
          <w:szCs w:val="28"/>
          <w:u w:val="single"/>
        </w:rPr>
        <w:t>г. Красноармейск на 2020-2025гг.»</w:t>
      </w:r>
    </w:p>
    <w:p w:rsidR="0058031B" w:rsidRPr="00E92534" w:rsidRDefault="007745AB" w:rsidP="007745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2534">
        <w:rPr>
          <w:rFonts w:ascii="Times New Roman" w:hAnsi="Times New Roman" w:cs="Times New Roman"/>
          <w:sz w:val="24"/>
          <w:szCs w:val="24"/>
        </w:rPr>
        <w:t xml:space="preserve"> </w:t>
      </w:r>
      <w:r w:rsidR="0058031B" w:rsidRPr="00E92534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58031B" w:rsidRPr="00E92534" w:rsidRDefault="0058031B" w:rsidP="0058031B">
      <w:pPr>
        <w:pStyle w:val="ConsPlusNormal"/>
        <w:jc w:val="both"/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2"/>
        <w:gridCol w:w="2797"/>
        <w:gridCol w:w="1152"/>
        <w:gridCol w:w="1316"/>
        <w:gridCol w:w="721"/>
        <w:gridCol w:w="595"/>
        <w:gridCol w:w="1645"/>
        <w:gridCol w:w="1550"/>
        <w:gridCol w:w="1411"/>
        <w:gridCol w:w="1469"/>
        <w:gridCol w:w="1980"/>
      </w:tblGrid>
      <w:tr w:rsidR="002665D1" w:rsidRPr="00AC3B80" w:rsidTr="002665D1">
        <w:trPr>
          <w:trHeight w:val="228"/>
        </w:trPr>
        <w:tc>
          <w:tcPr>
            <w:tcW w:w="592" w:type="dxa"/>
            <w:vMerge w:val="restart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2" w:type="dxa"/>
            <w:vMerge w:val="restart"/>
          </w:tcPr>
          <w:p w:rsidR="002665D1" w:rsidRPr="002665D1" w:rsidRDefault="002665D1" w:rsidP="005F27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37" w:type="dxa"/>
            <w:gridSpan w:val="2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gridSpan w:val="6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показателей </w:t>
            </w:r>
            <w:hyperlink w:anchor="P447" w:history="1">
              <w:r w:rsidRPr="002665D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*</w:t>
              </w:r>
            </w:hyperlink>
          </w:p>
        </w:tc>
      </w:tr>
      <w:tr w:rsidR="002665D1" w:rsidRPr="00AC3B80" w:rsidTr="002665D1">
        <w:trPr>
          <w:trHeight w:val="148"/>
        </w:trPr>
        <w:tc>
          <w:tcPr>
            <w:tcW w:w="592" w:type="dxa"/>
            <w:vMerge/>
          </w:tcPr>
          <w:p w:rsidR="002665D1" w:rsidRPr="002665D1" w:rsidRDefault="002665D1" w:rsidP="005903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7" w:type="dxa"/>
            <w:vMerge/>
          </w:tcPr>
          <w:p w:rsidR="002665D1" w:rsidRPr="002665D1" w:rsidRDefault="002665D1" w:rsidP="005903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vMerge/>
          </w:tcPr>
          <w:p w:rsidR="002665D1" w:rsidRPr="002665D1" w:rsidRDefault="002665D1" w:rsidP="005903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год (базовый) </w:t>
            </w:r>
            <w:hyperlink w:anchor="P448" w:history="1">
              <w:r w:rsidRPr="002665D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**</w:t>
              </w:r>
            </w:hyperlink>
          </w:p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1316" w:type="dxa"/>
            <w:gridSpan w:val="2"/>
          </w:tcPr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 (оценка) **</w:t>
            </w:r>
          </w:p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(2020)</w:t>
            </w:r>
          </w:p>
        </w:tc>
        <w:tc>
          <w:tcPr>
            <w:tcW w:w="1645" w:type="dxa"/>
          </w:tcPr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реализации программы</w:t>
            </w:r>
          </w:p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(2021)</w:t>
            </w:r>
          </w:p>
        </w:tc>
        <w:tc>
          <w:tcPr>
            <w:tcW w:w="1550" w:type="dxa"/>
          </w:tcPr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реализации программы</w:t>
            </w:r>
          </w:p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411" w:type="dxa"/>
          </w:tcPr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 реализации программы</w:t>
            </w:r>
          </w:p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(2023)</w:t>
            </w:r>
          </w:p>
          <w:p w:rsidR="002665D1" w:rsidRPr="002665D1" w:rsidRDefault="002665D1" w:rsidP="002665D1">
            <w:pPr>
              <w:pStyle w:val="ConsPlusNormal"/>
              <w:tabs>
                <w:tab w:val="center" w:pos="9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год реализации программы</w:t>
            </w:r>
          </w:p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(2024)</w:t>
            </w:r>
          </w:p>
        </w:tc>
        <w:tc>
          <w:tcPr>
            <w:tcW w:w="1980" w:type="dxa"/>
          </w:tcPr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программы</w:t>
            </w:r>
          </w:p>
          <w:p w:rsidR="002665D1" w:rsidRPr="00AC3B80" w:rsidRDefault="002665D1" w:rsidP="002665D1">
            <w:pPr>
              <w:pStyle w:val="ConsPlusNormal"/>
              <w:ind w:firstLine="0"/>
              <w:rPr>
                <w:color w:val="000000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(2025)</w:t>
            </w:r>
          </w:p>
        </w:tc>
      </w:tr>
      <w:tr w:rsidR="002665D1" w:rsidRPr="00AC3B80" w:rsidTr="002665D1">
        <w:trPr>
          <w:trHeight w:val="228"/>
        </w:trPr>
        <w:tc>
          <w:tcPr>
            <w:tcW w:w="592" w:type="dxa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gridSpan w:val="2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2665D1" w:rsidRPr="00AC3B80" w:rsidRDefault="002665D1" w:rsidP="005903B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665D1" w:rsidRPr="00C7782F" w:rsidTr="002665D1">
        <w:trPr>
          <w:trHeight w:val="243"/>
        </w:trPr>
        <w:tc>
          <w:tcPr>
            <w:tcW w:w="592" w:type="dxa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6" w:type="dxa"/>
            <w:gridSpan w:val="10"/>
          </w:tcPr>
          <w:p w:rsidR="002665D1" w:rsidRPr="002665D1" w:rsidRDefault="002665D1" w:rsidP="0059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2665D1" w:rsidRPr="00C7782F" w:rsidTr="002665D1">
        <w:trPr>
          <w:trHeight w:val="1657"/>
        </w:trPr>
        <w:tc>
          <w:tcPr>
            <w:tcW w:w="592" w:type="dxa"/>
          </w:tcPr>
          <w:p w:rsidR="002665D1" w:rsidRPr="002665D1" w:rsidRDefault="002665D1" w:rsidP="0059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2665D1" w:rsidRPr="002665D1" w:rsidRDefault="002665D1" w:rsidP="005F27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t>Актуальность разработанной градостроительной документации. Корректировка</w:t>
            </w:r>
          </w:p>
        </w:tc>
        <w:tc>
          <w:tcPr>
            <w:tcW w:w="1152" w:type="dxa"/>
          </w:tcPr>
          <w:p w:rsidR="002665D1" w:rsidRPr="002665D1" w:rsidRDefault="002665D1" w:rsidP="00266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6" w:type="dxa"/>
          </w:tcPr>
          <w:p w:rsidR="002665D1" w:rsidRPr="002665D1" w:rsidRDefault="00654056" w:rsidP="00654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6" w:type="dxa"/>
            <w:gridSpan w:val="2"/>
          </w:tcPr>
          <w:p w:rsidR="002665D1" w:rsidRPr="002665D1" w:rsidRDefault="00654056" w:rsidP="00654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45" w:type="dxa"/>
          </w:tcPr>
          <w:p w:rsidR="002665D1" w:rsidRPr="002665D1" w:rsidRDefault="00654056" w:rsidP="00654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0" w:type="dxa"/>
          </w:tcPr>
          <w:p w:rsidR="002665D1" w:rsidRPr="002665D1" w:rsidRDefault="00654056" w:rsidP="00654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1" w:type="dxa"/>
          </w:tcPr>
          <w:p w:rsidR="002665D1" w:rsidRPr="002665D1" w:rsidRDefault="00654056" w:rsidP="00654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9" w:type="dxa"/>
          </w:tcPr>
          <w:p w:rsidR="002665D1" w:rsidRPr="002665D1" w:rsidRDefault="00654056" w:rsidP="00654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</w:tcPr>
          <w:p w:rsidR="002665D1" w:rsidRPr="002665D1" w:rsidRDefault="00654056" w:rsidP="00654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65D1" w:rsidRPr="00C7782F" w:rsidTr="002665D1">
        <w:trPr>
          <w:trHeight w:val="1316"/>
        </w:trPr>
        <w:tc>
          <w:tcPr>
            <w:tcW w:w="592" w:type="dxa"/>
          </w:tcPr>
          <w:p w:rsidR="002665D1" w:rsidRPr="002665D1" w:rsidRDefault="002665D1" w:rsidP="0059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7" w:type="dxa"/>
          </w:tcPr>
          <w:p w:rsidR="002665D1" w:rsidRPr="002665D1" w:rsidRDefault="002665D1" w:rsidP="005F27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t>Доля территорий, на которые разработана документация по планировке территории</w:t>
            </w:r>
          </w:p>
        </w:tc>
        <w:tc>
          <w:tcPr>
            <w:tcW w:w="1152" w:type="dxa"/>
          </w:tcPr>
          <w:p w:rsidR="002665D1" w:rsidRPr="002665D1" w:rsidRDefault="00654056" w:rsidP="00266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2665D1" w:rsidRPr="002665D1" w:rsidRDefault="00654056" w:rsidP="00654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16" w:type="dxa"/>
            <w:gridSpan w:val="2"/>
          </w:tcPr>
          <w:p w:rsidR="002665D1" w:rsidRPr="002665D1" w:rsidRDefault="00654056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45" w:type="dxa"/>
          </w:tcPr>
          <w:p w:rsidR="002665D1" w:rsidRPr="002665D1" w:rsidRDefault="00654056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0" w:type="dxa"/>
          </w:tcPr>
          <w:p w:rsidR="002665D1" w:rsidRPr="002665D1" w:rsidRDefault="00654056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1" w:type="dxa"/>
          </w:tcPr>
          <w:p w:rsidR="002665D1" w:rsidRPr="002665D1" w:rsidRDefault="00654056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69" w:type="dxa"/>
          </w:tcPr>
          <w:p w:rsidR="002665D1" w:rsidRPr="002665D1" w:rsidRDefault="00654056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0" w:type="dxa"/>
          </w:tcPr>
          <w:p w:rsidR="002665D1" w:rsidRPr="002665D1" w:rsidRDefault="00654056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65D1" w:rsidRPr="00C7782F" w:rsidTr="002665D1">
        <w:trPr>
          <w:trHeight w:val="1316"/>
        </w:trPr>
        <w:tc>
          <w:tcPr>
            <w:tcW w:w="592" w:type="dxa"/>
          </w:tcPr>
          <w:p w:rsidR="002665D1" w:rsidRPr="002665D1" w:rsidRDefault="002665D1" w:rsidP="00590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7" w:type="dxa"/>
          </w:tcPr>
          <w:p w:rsidR="002665D1" w:rsidRPr="002665D1" w:rsidRDefault="002665D1" w:rsidP="005F27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t>Доля объектов, включенных в адресный реестр (ФИАС)</w:t>
            </w:r>
          </w:p>
        </w:tc>
        <w:tc>
          <w:tcPr>
            <w:tcW w:w="1152" w:type="dxa"/>
          </w:tcPr>
          <w:p w:rsidR="002665D1" w:rsidRPr="002665D1" w:rsidRDefault="00654056" w:rsidP="00266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2665D1" w:rsidRPr="002665D1" w:rsidRDefault="00BE5E05" w:rsidP="00BE5E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16" w:type="dxa"/>
            <w:gridSpan w:val="2"/>
          </w:tcPr>
          <w:p w:rsidR="002665D1" w:rsidRPr="002665D1" w:rsidRDefault="00BE5E05" w:rsidP="00BE5E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45" w:type="dxa"/>
          </w:tcPr>
          <w:p w:rsidR="002665D1" w:rsidRPr="002665D1" w:rsidRDefault="00BE5E05" w:rsidP="00BE5E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0" w:type="dxa"/>
          </w:tcPr>
          <w:p w:rsidR="002665D1" w:rsidRPr="002665D1" w:rsidRDefault="00BE5E05" w:rsidP="00BE5E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1" w:type="dxa"/>
          </w:tcPr>
          <w:p w:rsidR="002665D1" w:rsidRPr="002665D1" w:rsidRDefault="00BE5E05" w:rsidP="00BE5E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9" w:type="dxa"/>
          </w:tcPr>
          <w:p w:rsidR="002665D1" w:rsidRPr="002665D1" w:rsidRDefault="00BE5E05" w:rsidP="00BE5E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</w:tcPr>
          <w:p w:rsidR="002665D1" w:rsidRPr="002665D1" w:rsidRDefault="00BE5E05" w:rsidP="00BE5E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65D1" w:rsidRPr="00C7782F" w:rsidTr="002665D1">
        <w:trPr>
          <w:trHeight w:val="991"/>
        </w:trPr>
        <w:tc>
          <w:tcPr>
            <w:tcW w:w="592" w:type="dxa"/>
          </w:tcPr>
          <w:p w:rsidR="002665D1" w:rsidRPr="002665D1" w:rsidRDefault="002665D1" w:rsidP="005F27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7" w:type="dxa"/>
          </w:tcPr>
          <w:p w:rsidR="002665D1" w:rsidRPr="002665D1" w:rsidRDefault="002665D1" w:rsidP="005F27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1">
              <w:rPr>
                <w:rFonts w:ascii="Times New Roman" w:hAnsi="Times New Roman" w:cs="Times New Roman"/>
                <w:sz w:val="24"/>
                <w:szCs w:val="24"/>
              </w:rPr>
              <w:t>ИСОГД. Информационная обеспеченность</w:t>
            </w:r>
          </w:p>
        </w:tc>
        <w:tc>
          <w:tcPr>
            <w:tcW w:w="1152" w:type="dxa"/>
          </w:tcPr>
          <w:p w:rsidR="002665D1" w:rsidRPr="002665D1" w:rsidRDefault="00BE5E05" w:rsidP="00266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2665D1" w:rsidRPr="002665D1" w:rsidRDefault="00BE5E05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2"/>
          </w:tcPr>
          <w:p w:rsidR="002665D1" w:rsidRPr="002665D1" w:rsidRDefault="00BE5E05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5" w:type="dxa"/>
          </w:tcPr>
          <w:p w:rsidR="002665D1" w:rsidRPr="002665D1" w:rsidRDefault="00BE5E05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2665D1" w:rsidRPr="002665D1" w:rsidRDefault="00BE5E05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</w:tcPr>
          <w:p w:rsidR="002665D1" w:rsidRPr="002665D1" w:rsidRDefault="00BE5E05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9" w:type="dxa"/>
          </w:tcPr>
          <w:p w:rsidR="002665D1" w:rsidRPr="002665D1" w:rsidRDefault="00BE5E05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</w:tcPr>
          <w:p w:rsidR="002665D1" w:rsidRPr="002665D1" w:rsidRDefault="00BE5E05" w:rsidP="00BE5E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8031B" w:rsidRPr="00E92534" w:rsidRDefault="0058031B" w:rsidP="0058031B">
      <w:pPr>
        <w:pStyle w:val="ConsPlusNormal"/>
        <w:ind w:firstLine="709"/>
        <w:jc w:val="both"/>
      </w:pPr>
      <w:r w:rsidRPr="00E92534">
        <w:t>Примечание:</w:t>
      </w:r>
    </w:p>
    <w:p w:rsidR="0058031B" w:rsidRPr="00E92534" w:rsidRDefault="0058031B" w:rsidP="0058031B">
      <w:pPr>
        <w:pStyle w:val="ConsPlusNormal"/>
        <w:ind w:firstLine="709"/>
        <w:jc w:val="both"/>
      </w:pPr>
      <w:bookmarkStart w:id="3" w:name="P447"/>
      <w:bookmarkEnd w:id="3"/>
      <w:r w:rsidRPr="00E92534">
        <w:t>* значение показателя указывается на каждый год реализации программы;</w:t>
      </w:r>
    </w:p>
    <w:p w:rsidR="0058031B" w:rsidRDefault="0058031B" w:rsidP="0058031B">
      <w:pPr>
        <w:pStyle w:val="ConsPlusNormal"/>
        <w:ind w:firstLine="709"/>
        <w:jc w:val="both"/>
      </w:pPr>
      <w:bookmarkStart w:id="4" w:name="P448"/>
      <w:bookmarkEnd w:id="4"/>
      <w:r w:rsidRPr="00E92534">
        <w:t>** заполняются только в случае наличия показателей ранее реализуемых аналогичных мероприятий, при этом под отчетным годом понимается год, предшествующий году, в котором осуществляется разработка проекта муниципальной программы</w:t>
      </w:r>
      <w:bookmarkStart w:id="5" w:name="P449"/>
      <w:bookmarkEnd w:id="5"/>
      <w:r w:rsidRPr="00E92534">
        <w:t>, под текущим годом - год, в котором осуществляется разработка проекта муниципальной программы</w:t>
      </w: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7FD" w:rsidRDefault="00BE5E05" w:rsidP="00BE5E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5E05" w:rsidRPr="00E92534" w:rsidRDefault="00BE5E05" w:rsidP="00BE5E05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Перечень</w:t>
      </w:r>
    </w:p>
    <w:p w:rsidR="00BE5E05" w:rsidRPr="00E92534" w:rsidRDefault="00BE5E05" w:rsidP="00BE5E05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основных мероприятий и ведомственных целевых программ подпрограмм муниципальной программы</w:t>
      </w:r>
    </w:p>
    <w:p w:rsidR="00BE5E05" w:rsidRPr="007745AB" w:rsidRDefault="00BE5E05" w:rsidP="00BE5E0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45A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«Градостроительное планирование развития территории муниципального образования  </w:t>
      </w:r>
    </w:p>
    <w:p w:rsidR="00BE5E05" w:rsidRPr="007745AB" w:rsidRDefault="00BE5E05" w:rsidP="00BE5E0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45AB">
        <w:rPr>
          <w:rFonts w:ascii="Times New Roman" w:hAnsi="Times New Roman" w:cs="Times New Roman"/>
          <w:color w:val="auto"/>
          <w:sz w:val="28"/>
          <w:szCs w:val="28"/>
          <w:u w:val="single"/>
        </w:rPr>
        <w:t>г. Красноармейск на 2020-2025гг.»</w:t>
      </w:r>
    </w:p>
    <w:p w:rsidR="00BE5E05" w:rsidRPr="00E92534" w:rsidRDefault="00BE5E05" w:rsidP="005903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2534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6"/>
        <w:gridCol w:w="5858"/>
        <w:gridCol w:w="1842"/>
        <w:gridCol w:w="1985"/>
      </w:tblGrid>
      <w:tr w:rsidR="005903B3" w:rsidRPr="00E92534" w:rsidTr="005903B3">
        <w:tc>
          <w:tcPr>
            <w:tcW w:w="5766" w:type="dxa"/>
            <w:vMerge w:val="restart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и ведомственных целевых программ</w:t>
            </w:r>
          </w:p>
        </w:tc>
        <w:tc>
          <w:tcPr>
            <w:tcW w:w="5858" w:type="dxa"/>
            <w:vMerge w:val="restart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27" w:type="dxa"/>
            <w:gridSpan w:val="2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5903B3" w:rsidRPr="00E92534" w:rsidTr="005903B3">
        <w:tc>
          <w:tcPr>
            <w:tcW w:w="5766" w:type="dxa"/>
            <w:vMerge/>
          </w:tcPr>
          <w:p w:rsidR="005903B3" w:rsidRPr="005903B3" w:rsidRDefault="005903B3" w:rsidP="005903B3">
            <w:pPr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vMerge/>
          </w:tcPr>
          <w:p w:rsidR="005903B3" w:rsidRPr="005903B3" w:rsidRDefault="005903B3" w:rsidP="005903B3">
            <w:pPr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985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5903B3" w:rsidRPr="00E92534" w:rsidTr="005903B3">
        <w:tc>
          <w:tcPr>
            <w:tcW w:w="5766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Корректировка местных нормативов градостроительного проектирования муниципального образования город Красноармейск</w:t>
            </w:r>
          </w:p>
        </w:tc>
        <w:tc>
          <w:tcPr>
            <w:tcW w:w="5858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903B3" w:rsidRPr="00E92534" w:rsidTr="005903B3">
        <w:tc>
          <w:tcPr>
            <w:tcW w:w="5766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Корректировка и сопровождение документа территориального планирования – Генерального плана муниципального образования город Красноармейск</w:t>
            </w:r>
          </w:p>
        </w:tc>
        <w:tc>
          <w:tcPr>
            <w:tcW w:w="5858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903B3" w:rsidRPr="00E92534" w:rsidTr="005903B3">
        <w:tc>
          <w:tcPr>
            <w:tcW w:w="5766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Корректировка и сопровождение документа градостроительного зонирования – Правил землепользования и застройки муниципального образования город Красноармейск</w:t>
            </w:r>
          </w:p>
        </w:tc>
        <w:tc>
          <w:tcPr>
            <w:tcW w:w="5858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903B3" w:rsidRPr="00E92534" w:rsidTr="005903B3">
        <w:tc>
          <w:tcPr>
            <w:tcW w:w="5766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планировке территории муниципального образования город Красноармейск  (проектов планировки и проектов межевания) с целью установления красных линий и границ земель общего пользования</w:t>
            </w:r>
          </w:p>
        </w:tc>
        <w:tc>
          <w:tcPr>
            <w:tcW w:w="5858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903B3" w:rsidRPr="00E92534" w:rsidTr="005903B3">
        <w:tc>
          <w:tcPr>
            <w:tcW w:w="5766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об адресном плане города в системе ФИАС</w:t>
            </w:r>
          </w:p>
        </w:tc>
        <w:tc>
          <w:tcPr>
            <w:tcW w:w="5858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903B3" w:rsidRPr="00E92534" w:rsidTr="005903B3">
        <w:tc>
          <w:tcPr>
            <w:tcW w:w="5766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информационной системы обеспечения градостроительной деятельности муниципального образования</w:t>
            </w:r>
          </w:p>
        </w:tc>
        <w:tc>
          <w:tcPr>
            <w:tcW w:w="5858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903B3" w:rsidRPr="00E92534" w:rsidTr="005903B3">
        <w:tc>
          <w:tcPr>
            <w:tcW w:w="5766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Разработать дизайн-проект фасадов зданий расположенных на территории муниципального образования город Красноармейск.</w:t>
            </w:r>
          </w:p>
        </w:tc>
        <w:tc>
          <w:tcPr>
            <w:tcW w:w="5858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903B3" w:rsidRPr="005903B3" w:rsidRDefault="005903B3" w:rsidP="005903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BE5E05" w:rsidRPr="00E92534" w:rsidRDefault="00BE5E05" w:rsidP="00BE5E05">
      <w:pPr>
        <w:sectPr w:rsidR="00BE5E05" w:rsidRPr="00E92534" w:rsidSect="005903B3">
          <w:pgSz w:w="16838" w:h="11905" w:orient="landscape"/>
          <w:pgMar w:top="1701" w:right="678" w:bottom="851" w:left="567" w:header="567" w:footer="0" w:gutter="0"/>
          <w:cols w:space="720"/>
          <w:docGrid w:linePitch="381"/>
        </w:sectPr>
      </w:pPr>
    </w:p>
    <w:p w:rsidR="00BE5E05" w:rsidRDefault="005903B3" w:rsidP="005903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903B3" w:rsidRPr="00E92534" w:rsidRDefault="005903B3" w:rsidP="005903B3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Сведения</w:t>
      </w:r>
    </w:p>
    <w:p w:rsidR="005903B3" w:rsidRPr="00E92534" w:rsidRDefault="005903B3" w:rsidP="005903B3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5903B3" w:rsidRPr="007745AB" w:rsidRDefault="005903B3" w:rsidP="005903B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45A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«Градостроительное планирование развития территории муниципального образования  </w:t>
      </w:r>
    </w:p>
    <w:p w:rsidR="005903B3" w:rsidRPr="007745AB" w:rsidRDefault="005903B3" w:rsidP="005903B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745AB">
        <w:rPr>
          <w:rFonts w:ascii="Times New Roman" w:hAnsi="Times New Roman" w:cs="Times New Roman"/>
          <w:color w:val="auto"/>
          <w:sz w:val="28"/>
          <w:szCs w:val="28"/>
          <w:u w:val="single"/>
        </w:rPr>
        <w:t>г. Красноармейск на 2020-2025гг.»</w:t>
      </w:r>
    </w:p>
    <w:p w:rsidR="005903B3" w:rsidRPr="00E92534" w:rsidRDefault="005903B3" w:rsidP="005903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2534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5903B3" w:rsidRDefault="005903B3" w:rsidP="005903B3">
      <w:pPr>
        <w:pStyle w:val="ConsPlusNonformat"/>
        <w:widowControl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1980"/>
        <w:gridCol w:w="1980"/>
        <w:gridCol w:w="1440"/>
        <w:gridCol w:w="1620"/>
        <w:gridCol w:w="1620"/>
        <w:gridCol w:w="1800"/>
        <w:gridCol w:w="1440"/>
        <w:gridCol w:w="1231"/>
      </w:tblGrid>
      <w:tr w:rsidR="005903B3" w:rsidRPr="00E92534" w:rsidTr="005903B3">
        <w:tc>
          <w:tcPr>
            <w:tcW w:w="2448" w:type="dxa"/>
            <w:vMerge w:val="restart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1980" w:type="dxa"/>
            <w:vMerge w:val="restart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0" w:type="dxa"/>
            <w:vMerge w:val="restart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всего</w:t>
            </w:r>
          </w:p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711" w:type="dxa"/>
            <w:gridSpan w:val="5"/>
          </w:tcPr>
          <w:p w:rsidR="005903B3" w:rsidRPr="005903B3" w:rsidRDefault="005903B3" w:rsidP="005903B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903B3" w:rsidRPr="005903B3" w:rsidRDefault="005903B3" w:rsidP="005903B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программы </w:t>
            </w:r>
          </w:p>
          <w:p w:rsidR="005903B3" w:rsidRPr="005903B3" w:rsidRDefault="005903B3" w:rsidP="005903B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903B3" w:rsidRPr="00E92534" w:rsidTr="005903B3">
        <w:tc>
          <w:tcPr>
            <w:tcW w:w="2448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(2022)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(2023)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(2024)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(2025)</w:t>
            </w:r>
          </w:p>
        </w:tc>
      </w:tr>
      <w:tr w:rsidR="005903B3" w:rsidRPr="00E92534" w:rsidTr="005903B3">
        <w:tc>
          <w:tcPr>
            <w:tcW w:w="2448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3B3" w:rsidRPr="00E92534" w:rsidTr="005903B3">
        <w:tc>
          <w:tcPr>
            <w:tcW w:w="2448" w:type="dxa"/>
            <w:vMerge w:val="restart"/>
          </w:tcPr>
          <w:p w:rsidR="005903B3" w:rsidRPr="005903B3" w:rsidRDefault="005903B3" w:rsidP="005903B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5903B3">
              <w:rPr>
                <w:rFonts w:ascii="Times New Roman" w:hAnsi="Times New Roman" w:cs="Times New Roman"/>
                <w:b w:val="0"/>
                <w:color w:val="auto"/>
              </w:rPr>
              <w:t xml:space="preserve">«Градостроительное планирование развития территории муниципального образования  </w:t>
            </w:r>
          </w:p>
          <w:p w:rsidR="005903B3" w:rsidRPr="005903B3" w:rsidRDefault="005903B3" w:rsidP="005903B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5903B3">
              <w:rPr>
                <w:rFonts w:ascii="Times New Roman" w:hAnsi="Times New Roman" w:cs="Times New Roman"/>
                <w:b w:val="0"/>
                <w:color w:val="auto"/>
              </w:rPr>
              <w:t>г. Красноармейск на 2020-2025гг.»</w:t>
            </w:r>
          </w:p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программе* </w:t>
            </w: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162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903B3" w:rsidRPr="00E92534" w:rsidTr="005903B3">
        <w:tc>
          <w:tcPr>
            <w:tcW w:w="2448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162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903B3" w:rsidRPr="00E92534" w:rsidTr="005903B3">
        <w:tc>
          <w:tcPr>
            <w:tcW w:w="2448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едеральный бюджет (</w:t>
            </w:r>
            <w:proofErr w:type="spellStart"/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3B3" w:rsidRPr="00E92534" w:rsidTr="005903B3">
        <w:tc>
          <w:tcPr>
            <w:tcW w:w="2448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3B3" w:rsidRPr="00E92534" w:rsidTr="005903B3">
        <w:tc>
          <w:tcPr>
            <w:tcW w:w="2448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3B3" w:rsidRPr="00E92534" w:rsidTr="005903B3">
        <w:tc>
          <w:tcPr>
            <w:tcW w:w="2448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5903B3" w:rsidRPr="005903B3" w:rsidRDefault="005903B3" w:rsidP="005903B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903B3">
              <w:rPr>
                <w:rFonts w:ascii="Times New Roman" w:hAnsi="Times New Roman" w:cs="Times New Roman"/>
              </w:rPr>
              <w:t>кроме того погашение кредиторской задолженности</w:t>
            </w: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3B3" w:rsidRPr="00E92534" w:rsidTr="005903B3">
        <w:tc>
          <w:tcPr>
            <w:tcW w:w="2448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903B3" w:rsidRPr="005903B3" w:rsidRDefault="005903B3" w:rsidP="005903B3">
            <w:pPr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3B3" w:rsidRPr="00E92534" w:rsidTr="005903B3">
        <w:tc>
          <w:tcPr>
            <w:tcW w:w="2448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903B3" w:rsidRPr="005903B3" w:rsidRDefault="005903B3" w:rsidP="005903B3">
            <w:pPr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3B3" w:rsidRPr="00E92534" w:rsidTr="005903B3">
        <w:tc>
          <w:tcPr>
            <w:tcW w:w="2448" w:type="dxa"/>
            <w:vMerge/>
          </w:tcPr>
          <w:p w:rsidR="005903B3" w:rsidRPr="005903B3" w:rsidRDefault="005903B3" w:rsidP="005903B3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903B3" w:rsidRPr="005903B3" w:rsidRDefault="005903B3" w:rsidP="005903B3">
            <w:pPr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590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903B3" w:rsidRPr="005903B3" w:rsidRDefault="005903B3" w:rsidP="005903B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3B3" w:rsidRDefault="005903B3" w:rsidP="005903B3">
      <w:pPr>
        <w:ind w:firstLine="709"/>
        <w:jc w:val="left"/>
      </w:pPr>
      <w:r w:rsidRPr="00E92534">
        <w:t>* без учета бюджетных ассигнований, направленных на погаш</w:t>
      </w:r>
      <w:r>
        <w:t>ение кредиторской задолженности</w:t>
      </w:r>
    </w:p>
    <w:p w:rsidR="005903B3" w:rsidRDefault="005903B3" w:rsidP="005903B3">
      <w:pPr>
        <w:ind w:firstLine="709"/>
        <w:jc w:val="left"/>
      </w:pPr>
    </w:p>
    <w:p w:rsidR="005903B3" w:rsidRDefault="005903B3" w:rsidP="005903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2A71DF">
      <w:pPr>
        <w:rPr>
          <w:rFonts w:ascii="Times New Roman" w:hAnsi="Times New Roman" w:cs="Times New Roman"/>
          <w:sz w:val="28"/>
          <w:szCs w:val="28"/>
        </w:rPr>
      </w:pPr>
    </w:p>
    <w:p w:rsidR="00B507FD" w:rsidRDefault="00B507FD" w:rsidP="001360A4">
      <w:pPr>
        <w:ind w:firstLine="0"/>
        <w:rPr>
          <w:rFonts w:ascii="Times New Roman" w:hAnsi="Times New Roman" w:cs="Times New Roman"/>
          <w:sz w:val="28"/>
          <w:szCs w:val="28"/>
        </w:rPr>
        <w:sectPr w:rsidR="00B507FD" w:rsidSect="00BE5E05">
          <w:pgSz w:w="16800" w:h="11900" w:orient="landscape"/>
          <w:pgMar w:top="719" w:right="709" w:bottom="180" w:left="851" w:header="720" w:footer="720" w:gutter="0"/>
          <w:cols w:space="720"/>
          <w:noEndnote/>
        </w:sectPr>
      </w:pPr>
    </w:p>
    <w:p w:rsidR="00615D44" w:rsidRDefault="00615D44" w:rsidP="00051432">
      <w:pPr>
        <w:ind w:firstLine="0"/>
      </w:pPr>
    </w:p>
    <w:sectPr w:rsidR="00615D44" w:rsidSect="004A4C7F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40D3"/>
    <w:multiLevelType w:val="hybridMultilevel"/>
    <w:tmpl w:val="B54A751E"/>
    <w:lvl w:ilvl="0" w:tplc="93B89C1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91259"/>
    <w:multiLevelType w:val="hybridMultilevel"/>
    <w:tmpl w:val="554CBF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5187"/>
    <w:multiLevelType w:val="hybridMultilevel"/>
    <w:tmpl w:val="5F0A6818"/>
    <w:lvl w:ilvl="0" w:tplc="CFCAF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018E"/>
    <w:multiLevelType w:val="hybridMultilevel"/>
    <w:tmpl w:val="8E52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37ED"/>
    <w:rsid w:val="000104B6"/>
    <w:rsid w:val="00010D00"/>
    <w:rsid w:val="000332CA"/>
    <w:rsid w:val="00041519"/>
    <w:rsid w:val="00051432"/>
    <w:rsid w:val="00076686"/>
    <w:rsid w:val="000B6305"/>
    <w:rsid w:val="000B7CBC"/>
    <w:rsid w:val="000E50C0"/>
    <w:rsid w:val="000F33BA"/>
    <w:rsid w:val="000F678B"/>
    <w:rsid w:val="001038A7"/>
    <w:rsid w:val="00115A0D"/>
    <w:rsid w:val="00122575"/>
    <w:rsid w:val="0013159A"/>
    <w:rsid w:val="001360A4"/>
    <w:rsid w:val="00151978"/>
    <w:rsid w:val="00163E18"/>
    <w:rsid w:val="00165461"/>
    <w:rsid w:val="001816D0"/>
    <w:rsid w:val="001869A3"/>
    <w:rsid w:val="00190F4A"/>
    <w:rsid w:val="00195AAE"/>
    <w:rsid w:val="001A1BB0"/>
    <w:rsid w:val="001A3489"/>
    <w:rsid w:val="001D22C3"/>
    <w:rsid w:val="001E3EAF"/>
    <w:rsid w:val="001E5A75"/>
    <w:rsid w:val="001F3D00"/>
    <w:rsid w:val="00210D22"/>
    <w:rsid w:val="002218EF"/>
    <w:rsid w:val="00222099"/>
    <w:rsid w:val="00231FFD"/>
    <w:rsid w:val="00245A28"/>
    <w:rsid w:val="00256A1A"/>
    <w:rsid w:val="0026107E"/>
    <w:rsid w:val="002665D1"/>
    <w:rsid w:val="0026701C"/>
    <w:rsid w:val="00274E81"/>
    <w:rsid w:val="0029637E"/>
    <w:rsid w:val="00296B57"/>
    <w:rsid w:val="002A1E60"/>
    <w:rsid w:val="002A71DF"/>
    <w:rsid w:val="002B3CAD"/>
    <w:rsid w:val="002B5D99"/>
    <w:rsid w:val="002E3EEA"/>
    <w:rsid w:val="00301609"/>
    <w:rsid w:val="00322CAC"/>
    <w:rsid w:val="003307AB"/>
    <w:rsid w:val="00333AF1"/>
    <w:rsid w:val="00334652"/>
    <w:rsid w:val="00335030"/>
    <w:rsid w:val="0036039F"/>
    <w:rsid w:val="0036666D"/>
    <w:rsid w:val="00377341"/>
    <w:rsid w:val="003877B8"/>
    <w:rsid w:val="003A5A29"/>
    <w:rsid w:val="003A6D6F"/>
    <w:rsid w:val="003B316F"/>
    <w:rsid w:val="003D1B6B"/>
    <w:rsid w:val="003D2AFB"/>
    <w:rsid w:val="003D4B00"/>
    <w:rsid w:val="003F7356"/>
    <w:rsid w:val="00402F62"/>
    <w:rsid w:val="004137ED"/>
    <w:rsid w:val="00422374"/>
    <w:rsid w:val="00445A9D"/>
    <w:rsid w:val="00452D25"/>
    <w:rsid w:val="004544EA"/>
    <w:rsid w:val="00456624"/>
    <w:rsid w:val="00470368"/>
    <w:rsid w:val="00470AA6"/>
    <w:rsid w:val="00477CC8"/>
    <w:rsid w:val="00480961"/>
    <w:rsid w:val="004823D7"/>
    <w:rsid w:val="00484932"/>
    <w:rsid w:val="00490635"/>
    <w:rsid w:val="00490CCF"/>
    <w:rsid w:val="00494543"/>
    <w:rsid w:val="00497760"/>
    <w:rsid w:val="004A0E81"/>
    <w:rsid w:val="004A4C7F"/>
    <w:rsid w:val="004A74FD"/>
    <w:rsid w:val="004B006B"/>
    <w:rsid w:val="004B3DBC"/>
    <w:rsid w:val="004B6871"/>
    <w:rsid w:val="004C793B"/>
    <w:rsid w:val="004D647F"/>
    <w:rsid w:val="004E62A0"/>
    <w:rsid w:val="004F0753"/>
    <w:rsid w:val="00506256"/>
    <w:rsid w:val="00537B8A"/>
    <w:rsid w:val="00540B18"/>
    <w:rsid w:val="00553802"/>
    <w:rsid w:val="00566FF7"/>
    <w:rsid w:val="005758B2"/>
    <w:rsid w:val="00577537"/>
    <w:rsid w:val="0058031B"/>
    <w:rsid w:val="00586192"/>
    <w:rsid w:val="005903B3"/>
    <w:rsid w:val="00592EC0"/>
    <w:rsid w:val="005938A1"/>
    <w:rsid w:val="005A3416"/>
    <w:rsid w:val="005C16A4"/>
    <w:rsid w:val="005D405E"/>
    <w:rsid w:val="005D5931"/>
    <w:rsid w:val="005E4381"/>
    <w:rsid w:val="005F1401"/>
    <w:rsid w:val="005F2713"/>
    <w:rsid w:val="00615D44"/>
    <w:rsid w:val="00627BA6"/>
    <w:rsid w:val="00637358"/>
    <w:rsid w:val="00640274"/>
    <w:rsid w:val="00644818"/>
    <w:rsid w:val="006478CB"/>
    <w:rsid w:val="00654056"/>
    <w:rsid w:val="00677734"/>
    <w:rsid w:val="00697316"/>
    <w:rsid w:val="006A6E08"/>
    <w:rsid w:val="006B1051"/>
    <w:rsid w:val="006B4FBA"/>
    <w:rsid w:val="006C2623"/>
    <w:rsid w:val="006C35EC"/>
    <w:rsid w:val="006D42E1"/>
    <w:rsid w:val="006E1A37"/>
    <w:rsid w:val="006F47CC"/>
    <w:rsid w:val="006F4CFE"/>
    <w:rsid w:val="00704348"/>
    <w:rsid w:val="00705467"/>
    <w:rsid w:val="00726859"/>
    <w:rsid w:val="0074667B"/>
    <w:rsid w:val="00750481"/>
    <w:rsid w:val="00760DD0"/>
    <w:rsid w:val="00762233"/>
    <w:rsid w:val="0076535C"/>
    <w:rsid w:val="007745AB"/>
    <w:rsid w:val="007813E6"/>
    <w:rsid w:val="007836BE"/>
    <w:rsid w:val="00797C87"/>
    <w:rsid w:val="007A0607"/>
    <w:rsid w:val="007A4CB3"/>
    <w:rsid w:val="007C7587"/>
    <w:rsid w:val="007D1ED0"/>
    <w:rsid w:val="007D41E2"/>
    <w:rsid w:val="007E1F1F"/>
    <w:rsid w:val="00821E69"/>
    <w:rsid w:val="00836A9E"/>
    <w:rsid w:val="00841744"/>
    <w:rsid w:val="00844FA1"/>
    <w:rsid w:val="0084775F"/>
    <w:rsid w:val="0086759A"/>
    <w:rsid w:val="00867D31"/>
    <w:rsid w:val="00873E6B"/>
    <w:rsid w:val="00877AB8"/>
    <w:rsid w:val="008A1B3C"/>
    <w:rsid w:val="008A79CE"/>
    <w:rsid w:val="008B05E4"/>
    <w:rsid w:val="008D3A5A"/>
    <w:rsid w:val="008D4047"/>
    <w:rsid w:val="008E651B"/>
    <w:rsid w:val="008F153A"/>
    <w:rsid w:val="008F3D43"/>
    <w:rsid w:val="00904CFA"/>
    <w:rsid w:val="0090600A"/>
    <w:rsid w:val="00910DF8"/>
    <w:rsid w:val="00925ADA"/>
    <w:rsid w:val="00925DF6"/>
    <w:rsid w:val="009339A4"/>
    <w:rsid w:val="00952ED9"/>
    <w:rsid w:val="00970F50"/>
    <w:rsid w:val="00977E17"/>
    <w:rsid w:val="00982366"/>
    <w:rsid w:val="009948FE"/>
    <w:rsid w:val="009B61FD"/>
    <w:rsid w:val="009B6E4F"/>
    <w:rsid w:val="009B7A73"/>
    <w:rsid w:val="009C40BD"/>
    <w:rsid w:val="009D7E9F"/>
    <w:rsid w:val="009E241E"/>
    <w:rsid w:val="009E6664"/>
    <w:rsid w:val="009F6572"/>
    <w:rsid w:val="00A13C94"/>
    <w:rsid w:val="00A270F9"/>
    <w:rsid w:val="00A52B8B"/>
    <w:rsid w:val="00A61EA7"/>
    <w:rsid w:val="00A643BA"/>
    <w:rsid w:val="00A84C4B"/>
    <w:rsid w:val="00A87CC3"/>
    <w:rsid w:val="00AA33C3"/>
    <w:rsid w:val="00AA7A7B"/>
    <w:rsid w:val="00AC638D"/>
    <w:rsid w:val="00AD2AE7"/>
    <w:rsid w:val="00AE1E69"/>
    <w:rsid w:val="00AE38B6"/>
    <w:rsid w:val="00AF55C5"/>
    <w:rsid w:val="00B05DA0"/>
    <w:rsid w:val="00B36470"/>
    <w:rsid w:val="00B507FD"/>
    <w:rsid w:val="00B546C2"/>
    <w:rsid w:val="00B55DA7"/>
    <w:rsid w:val="00B6725E"/>
    <w:rsid w:val="00B712A5"/>
    <w:rsid w:val="00B879C5"/>
    <w:rsid w:val="00B92807"/>
    <w:rsid w:val="00BA6FDE"/>
    <w:rsid w:val="00BB0638"/>
    <w:rsid w:val="00BB3E79"/>
    <w:rsid w:val="00BC25D8"/>
    <w:rsid w:val="00BC79A9"/>
    <w:rsid w:val="00BD0420"/>
    <w:rsid w:val="00BE5E05"/>
    <w:rsid w:val="00BF0281"/>
    <w:rsid w:val="00BF16F1"/>
    <w:rsid w:val="00BF3854"/>
    <w:rsid w:val="00C10BC6"/>
    <w:rsid w:val="00C278B4"/>
    <w:rsid w:val="00C44C7C"/>
    <w:rsid w:val="00C46A4D"/>
    <w:rsid w:val="00C61732"/>
    <w:rsid w:val="00C65813"/>
    <w:rsid w:val="00C66484"/>
    <w:rsid w:val="00C73F6C"/>
    <w:rsid w:val="00C829E3"/>
    <w:rsid w:val="00C8385D"/>
    <w:rsid w:val="00CA0A76"/>
    <w:rsid w:val="00CA52B5"/>
    <w:rsid w:val="00CB08CB"/>
    <w:rsid w:val="00CB7BAA"/>
    <w:rsid w:val="00CC33F6"/>
    <w:rsid w:val="00CC3683"/>
    <w:rsid w:val="00CE6B54"/>
    <w:rsid w:val="00CF4ECD"/>
    <w:rsid w:val="00D00AC0"/>
    <w:rsid w:val="00D019C2"/>
    <w:rsid w:val="00D0274F"/>
    <w:rsid w:val="00D20ECF"/>
    <w:rsid w:val="00D4630F"/>
    <w:rsid w:val="00D556F6"/>
    <w:rsid w:val="00D73454"/>
    <w:rsid w:val="00D7400C"/>
    <w:rsid w:val="00D905C5"/>
    <w:rsid w:val="00D9398A"/>
    <w:rsid w:val="00D97F16"/>
    <w:rsid w:val="00DA053A"/>
    <w:rsid w:val="00DB36D0"/>
    <w:rsid w:val="00DB3826"/>
    <w:rsid w:val="00DC751D"/>
    <w:rsid w:val="00DE258A"/>
    <w:rsid w:val="00DE2F7A"/>
    <w:rsid w:val="00DE3732"/>
    <w:rsid w:val="00DF3080"/>
    <w:rsid w:val="00E041D1"/>
    <w:rsid w:val="00E154D2"/>
    <w:rsid w:val="00E25BA6"/>
    <w:rsid w:val="00E369C0"/>
    <w:rsid w:val="00E42DEF"/>
    <w:rsid w:val="00E63273"/>
    <w:rsid w:val="00E7650A"/>
    <w:rsid w:val="00E801A6"/>
    <w:rsid w:val="00E9168C"/>
    <w:rsid w:val="00ED00AB"/>
    <w:rsid w:val="00ED0ED9"/>
    <w:rsid w:val="00ED53F6"/>
    <w:rsid w:val="00ED63F9"/>
    <w:rsid w:val="00EE0F6E"/>
    <w:rsid w:val="00EE704E"/>
    <w:rsid w:val="00EF0C16"/>
    <w:rsid w:val="00EF70EB"/>
    <w:rsid w:val="00F0020B"/>
    <w:rsid w:val="00F07036"/>
    <w:rsid w:val="00F14C49"/>
    <w:rsid w:val="00F20B97"/>
    <w:rsid w:val="00F467C0"/>
    <w:rsid w:val="00F504DC"/>
    <w:rsid w:val="00F51857"/>
    <w:rsid w:val="00F541D7"/>
    <w:rsid w:val="00F54DDC"/>
    <w:rsid w:val="00F55198"/>
    <w:rsid w:val="00F62745"/>
    <w:rsid w:val="00F7133D"/>
    <w:rsid w:val="00F90815"/>
    <w:rsid w:val="00F92020"/>
    <w:rsid w:val="00F96D84"/>
    <w:rsid w:val="00FA1A87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7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7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137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37E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137E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137ED"/>
    <w:pPr>
      <w:ind w:firstLine="0"/>
      <w:jc w:val="left"/>
    </w:pPr>
  </w:style>
  <w:style w:type="paragraph" w:customStyle="1" w:styleId="ConsPlusNormal">
    <w:name w:val="ConsPlusNormal"/>
    <w:rsid w:val="000B7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5D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D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E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E6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6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4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qFormat/>
    <w:rsid w:val="006F4CF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b">
    <w:name w:val="List Paragraph"/>
    <w:basedOn w:val="a"/>
    <w:uiPriority w:val="34"/>
    <w:qFormat/>
    <w:rsid w:val="00C829E3"/>
    <w:pPr>
      <w:ind w:left="720"/>
      <w:contextualSpacing/>
    </w:pPr>
  </w:style>
  <w:style w:type="paragraph" w:customStyle="1" w:styleId="ConsPlusNonformat">
    <w:name w:val="ConsPlusNonformat"/>
    <w:rsid w:val="009C4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5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64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4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tov7.com/prawo8/reshenie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F15D-1808-481A-9DFD-116CBC2A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16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Смирнова</cp:lastModifiedBy>
  <cp:revision>31</cp:revision>
  <cp:lastPrinted>2020-11-16T08:07:00Z</cp:lastPrinted>
  <dcterms:created xsi:type="dcterms:W3CDTF">2019-10-15T13:35:00Z</dcterms:created>
  <dcterms:modified xsi:type="dcterms:W3CDTF">2020-11-25T09:58:00Z</dcterms:modified>
</cp:coreProperties>
</file>