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51" w:rsidRPr="00C35651" w:rsidRDefault="00C35651" w:rsidP="00C356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3565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Кредитование субъектов малого и среднего бизнеса</w:t>
      </w:r>
    </w:p>
    <w:p w:rsidR="00C35651" w:rsidRPr="00C35651" w:rsidRDefault="00C35651" w:rsidP="00C356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5651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124575" cy="1181100"/>
            <wp:effectExtent l="19050" t="0" r="9525" b="0"/>
            <wp:docPr id="1" name="Рисунок 1" descr="http://marxmsp.ru/assets/images/formi-podderjki/sb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xmsp.ru/assets/images/formi-podderjki/sb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C35651" w:rsidRPr="00C35651" w:rsidRDefault="00C35651" w:rsidP="00C3565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56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Информация об условиях кредитования малого и среднего предпринимательства, продуктах, предлагаемых для СМСП ПАО «Сбербанк России» по Саратовской области</w:t>
      </w:r>
    </w:p>
    <w:tbl>
      <w:tblPr>
        <w:tblW w:w="16995" w:type="dxa"/>
        <w:tblCellSpacing w:w="0" w:type="dxa"/>
        <w:tblInd w:w="-1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9"/>
        <w:gridCol w:w="2682"/>
        <w:gridCol w:w="3369"/>
        <w:gridCol w:w="2513"/>
        <w:gridCol w:w="3065"/>
        <w:gridCol w:w="3027"/>
      </w:tblGrid>
      <w:tr w:rsidR="00C35651" w:rsidRPr="00C35651" w:rsidTr="00C35651">
        <w:trPr>
          <w:tblCellSpacing w:w="0" w:type="dxa"/>
        </w:trPr>
        <w:tc>
          <w:tcPr>
            <w:tcW w:w="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Вид кредита</w:t>
            </w:r>
          </w:p>
        </w:tc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Срок кредитования, в месяцах</w:t>
            </w:r>
          </w:p>
        </w:tc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Минимальная и максимальная сумма кредита, в тыс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.р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уб.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Вариация процентных ставок,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% годовых</w:t>
            </w:r>
          </w:p>
        </w:tc>
        <w:tc>
          <w:tcPr>
            <w:tcW w:w="8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Перечень документов предоставляемых заемщиком</w:t>
            </w:r>
          </w:p>
        </w:tc>
        <w:tc>
          <w:tcPr>
            <w:tcW w:w="8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Особые условия (комиссия, обеспечение, страхование, порядок погашения, штрафные санкции)</w:t>
            </w:r>
          </w:p>
        </w:tc>
      </w:tr>
      <w:tr w:rsidR="00C35651" w:rsidRPr="00C35651" w:rsidTr="00C356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рублях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«Бизнес – </w:t>
            </w:r>
            <w:proofErr w:type="spellStart"/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Инвест</w:t>
            </w:r>
            <w:proofErr w:type="spellEnd"/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 до 120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150 000 рублей - для сельхозпроизводителей;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от 500 000 рублей - для остальных Заемщиков; от 3 млн. руб. - при погашении кредитов перед другими банками.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61938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от</w:t>
            </w:r>
            <w:r w:rsidR="00C35651"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14,82 %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Анкета; учредительные и регистрационные документы юридического лица/индивидуального предпринимателя;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финансовая отчетность; документы по хозяйственной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0,1% от суммы просроченной задолженности. Начисляется на сумму просроченного платежа за каждый день просрочки платежа.</w:t>
            </w: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«Бизнес – Недвижимость»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 до 120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150 000 рублей - для сельхозпроизводителей, от 500 000 рублей - для остальных Заемщиков.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От 5 млн. рублей при кредитовании под залог имеющегося объекта недвижимости.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Максимальная сумма до 200 млн. рублей, для отдельных городов до 600 млн. рублей.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14,74 %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Анкета; учредительные и регистрационные документы юридического лица/индивидуального предпринимателя; финансовая 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0,1% от суммы просроченной задолженности. Начисляется на сумму просроченного платежа за каждый день просрочки платежа.</w:t>
            </w: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«Доверие»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6 до 36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30 000 рублей до 1 млн. рублей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19,5 %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Анкета; учредительные и регистрационные документы юридического лица/индивидуального предпринимателя; финансовая 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0,1% от суммы просроченной задолженности. Начисляется на сумму просроченного платежа за каждый день просрочки платежа.</w:t>
            </w: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«Бизнес - Доверие»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3 до 48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80 000 до 3 млн. рублей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18,98 %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Анкета; учредительные и регистрационные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документы юридического лица/индивидуального предпринимателя; финансовая 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0,1% от суммы просроченной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задолженности. Начисляется на сумму просроченного платежа за каждый день просрочки платежа.</w:t>
            </w: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«Бизнес-Оборот»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 до 48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150 000 руб. - для сельхозпроизводителей,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от 500 000 руб. - для остальных заемщиков,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от 3 </w:t>
            </w:r>
            <w:proofErr w:type="spellStart"/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млн</w:t>
            </w:r>
            <w:proofErr w:type="spellEnd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руб. - при погашении кредитов перед другими банками. 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Максимальная сумма ограничена только финансовым состоянием Заемщика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14,80 %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Анкета; учредительные и регистрационные документы юридического лица/индивидуального предпринимателя; финансовая 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0,1% от суммы просроченной задолженности. Начисляется на сумму просроченного платежа за каждый день просрочки платежа.</w:t>
            </w: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«Бизнес-Овердрафт»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 12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100 000 рублей - для сельхозпроизводителей,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от 300 000 рублей - для остальных Заемщиков.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Максимальная сумма кредита до 17 млн. рублей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12,97 %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Анкета; учредительные и регистрационные документы юридического лица/индивидуального предпринимателя; финансовая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0,1% от суммы просроченной задолженности. Начисляется на сумму просроченного платежа за каждый день просрочки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платежа.</w:t>
            </w:r>
          </w:p>
        </w:tc>
      </w:tr>
      <w:tr w:rsidR="00C35651" w:rsidRPr="00C35651" w:rsidTr="00C35651">
        <w:trPr>
          <w:trHeight w:val="420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«Бизнес-Авто»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 до 96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150 000 рублей - для сельхозпроизводителей,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от 500 000 рублей - для остальных Заемщиков.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Максимальная сумма ограничена только финансовым состоянием Заемщика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14,55 %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Анкета; учредительные и регистрационные документы юридического лица/индивидуального предпринимателя; финансовая 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0,1% от суммы просроченной задолженности. Начисляется на сумму просроченного платежа за каждый день просрочки платежа.</w:t>
            </w:r>
          </w:p>
        </w:tc>
      </w:tr>
      <w:tr w:rsidR="00C35651" w:rsidRPr="00C61938" w:rsidTr="00C35651">
        <w:trPr>
          <w:trHeight w:val="405"/>
          <w:tblCellSpacing w:w="0" w:type="dxa"/>
        </w:trPr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61938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«Экспресс-Ипотека»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61938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6 до 120 месяцев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61938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5 млн. рублей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61938" w:rsidRDefault="00C61938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r w:rsidR="00C35651"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17,00-17,50 %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61938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Анкета; учредительные и регистрационные документы юридического лица/индивидуального предпринимателя; финансовая отчетность; документы по хозяйственной деятельности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61938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1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0,1% от суммы просроченной задолженности. Начисляется на сумму просроченного платежа за каждый день просрочки платежа.</w:t>
            </w:r>
          </w:p>
        </w:tc>
      </w:tr>
    </w:tbl>
    <w:p w:rsidR="00C61938" w:rsidRPr="00C61938" w:rsidRDefault="00C61938" w:rsidP="00C61938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</w:t>
      </w:r>
      <w:r w:rsidRPr="00C61938">
        <w:rPr>
          <w:color w:val="000000"/>
          <w:sz w:val="28"/>
          <w:szCs w:val="28"/>
        </w:rPr>
        <w:t xml:space="preserve">онтакты для обращения </w:t>
      </w:r>
      <w:proofErr w:type="gramStart"/>
      <w:r w:rsidRPr="00C61938">
        <w:rPr>
          <w:color w:val="000000"/>
          <w:sz w:val="28"/>
          <w:szCs w:val="28"/>
        </w:rPr>
        <w:t>во</w:t>
      </w:r>
      <w:proofErr w:type="gramEnd"/>
      <w:r w:rsidRPr="00C61938">
        <w:rPr>
          <w:color w:val="000000"/>
          <w:sz w:val="28"/>
          <w:szCs w:val="28"/>
        </w:rPr>
        <w:t xml:space="preserve"> вопросам кредитования: </w:t>
      </w:r>
    </w:p>
    <w:p w:rsidR="00C61938" w:rsidRPr="00C61938" w:rsidRDefault="00C61938" w:rsidP="00C61938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C61938">
        <w:rPr>
          <w:color w:val="000000"/>
          <w:sz w:val="28"/>
          <w:szCs w:val="28"/>
        </w:rPr>
        <w:t>Саратовское отделение № 8622</w:t>
      </w:r>
      <w:r w:rsidRPr="00C61938">
        <w:rPr>
          <w:color w:val="000000"/>
          <w:sz w:val="28"/>
          <w:szCs w:val="28"/>
        </w:rPr>
        <w:br/>
        <w:t>Доп</w:t>
      </w:r>
      <w:proofErr w:type="gramStart"/>
      <w:r w:rsidRPr="00C61938">
        <w:rPr>
          <w:color w:val="000000"/>
          <w:sz w:val="28"/>
          <w:szCs w:val="28"/>
        </w:rPr>
        <w:t>.о</w:t>
      </w:r>
      <w:proofErr w:type="gramEnd"/>
      <w:r w:rsidRPr="00C61938">
        <w:rPr>
          <w:color w:val="000000"/>
          <w:sz w:val="28"/>
          <w:szCs w:val="28"/>
        </w:rPr>
        <w:t>фис № 8622/0772</w:t>
      </w:r>
      <w:r w:rsidRPr="00C61938">
        <w:rPr>
          <w:color w:val="000000"/>
          <w:sz w:val="28"/>
          <w:szCs w:val="28"/>
        </w:rPr>
        <w:br/>
        <w:t>ПАО «Сбербанк России»,</w:t>
      </w:r>
      <w:r w:rsidRPr="00C61938">
        <w:rPr>
          <w:rStyle w:val="apple-converted-space"/>
          <w:color w:val="000000"/>
          <w:sz w:val="28"/>
          <w:szCs w:val="28"/>
        </w:rPr>
        <w:t> </w:t>
      </w:r>
      <w:r w:rsidRPr="00C61938">
        <w:rPr>
          <w:color w:val="000000"/>
          <w:sz w:val="28"/>
          <w:szCs w:val="28"/>
        </w:rPr>
        <w:br/>
        <w:t>г. Саратов, пр. Орджоникидзе, д. 11,</w:t>
      </w:r>
      <w:r w:rsidRPr="00C61938">
        <w:rPr>
          <w:rStyle w:val="apple-converted-space"/>
          <w:color w:val="000000"/>
          <w:sz w:val="28"/>
          <w:szCs w:val="28"/>
        </w:rPr>
        <w:t> </w:t>
      </w:r>
      <w:r w:rsidRPr="00C61938">
        <w:rPr>
          <w:color w:val="000000"/>
          <w:sz w:val="28"/>
          <w:szCs w:val="28"/>
        </w:rPr>
        <w:br/>
        <w:t xml:space="preserve">Тел.8452-32-56-34 </w:t>
      </w:r>
      <w:proofErr w:type="gramStart"/>
      <w:r w:rsidRPr="00C61938">
        <w:rPr>
          <w:color w:val="000000"/>
          <w:sz w:val="28"/>
          <w:szCs w:val="28"/>
        </w:rPr>
        <w:t xml:space="preserve">( </w:t>
      </w:r>
      <w:proofErr w:type="gramEnd"/>
      <w:r w:rsidRPr="00C61938">
        <w:rPr>
          <w:color w:val="000000"/>
          <w:sz w:val="28"/>
          <w:szCs w:val="28"/>
        </w:rPr>
        <w:t>вн.5501)</w:t>
      </w:r>
      <w:r w:rsidRPr="00C61938">
        <w:rPr>
          <w:color w:val="000000"/>
          <w:sz w:val="28"/>
          <w:szCs w:val="28"/>
        </w:rPr>
        <w:br/>
      </w:r>
      <w:proofErr w:type="spellStart"/>
      <w:r w:rsidRPr="00C61938">
        <w:rPr>
          <w:color w:val="000000"/>
          <w:sz w:val="28"/>
          <w:szCs w:val="28"/>
        </w:rPr>
        <w:t>Моб</w:t>
      </w:r>
      <w:proofErr w:type="spellEnd"/>
      <w:r w:rsidRPr="00C61938">
        <w:rPr>
          <w:color w:val="000000"/>
          <w:sz w:val="28"/>
          <w:szCs w:val="28"/>
        </w:rPr>
        <w:t>. +7-987-383-18-65</w:t>
      </w:r>
      <w:r w:rsidRPr="00C61938">
        <w:rPr>
          <w:color w:val="000000"/>
          <w:sz w:val="28"/>
          <w:szCs w:val="28"/>
        </w:rPr>
        <w:br/>
        <w:t>Руководитель  - Леонова Елена Михайловна </w:t>
      </w:r>
    </w:p>
    <w:p w:rsidR="00C61938" w:rsidRDefault="00C61938" w:rsidP="00C61938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C61938">
        <w:rPr>
          <w:color w:val="000000"/>
          <w:sz w:val="28"/>
          <w:szCs w:val="28"/>
        </w:rPr>
        <w:t>Саратовское отделение № 8622</w:t>
      </w:r>
      <w:r w:rsidRPr="00C61938">
        <w:rPr>
          <w:color w:val="000000"/>
          <w:sz w:val="28"/>
          <w:szCs w:val="28"/>
        </w:rPr>
        <w:br/>
        <w:t>Доп</w:t>
      </w:r>
      <w:proofErr w:type="gramStart"/>
      <w:r w:rsidRPr="00C61938">
        <w:rPr>
          <w:color w:val="000000"/>
          <w:sz w:val="28"/>
          <w:szCs w:val="28"/>
        </w:rPr>
        <w:t>.о</w:t>
      </w:r>
      <w:proofErr w:type="gramEnd"/>
      <w:r w:rsidRPr="00C61938">
        <w:rPr>
          <w:color w:val="000000"/>
          <w:sz w:val="28"/>
          <w:szCs w:val="28"/>
        </w:rPr>
        <w:t>фис № 8622/0315</w:t>
      </w:r>
      <w:r w:rsidRPr="00C61938">
        <w:rPr>
          <w:color w:val="000000"/>
          <w:sz w:val="28"/>
          <w:szCs w:val="28"/>
        </w:rPr>
        <w:br/>
        <w:t>ПАО «Сбербанк России»,</w:t>
      </w:r>
      <w:r w:rsidRPr="00C61938">
        <w:rPr>
          <w:rStyle w:val="apple-converted-space"/>
          <w:color w:val="000000"/>
          <w:sz w:val="28"/>
          <w:szCs w:val="28"/>
        </w:rPr>
        <w:t> </w:t>
      </w:r>
      <w:r w:rsidRPr="00C61938">
        <w:rPr>
          <w:color w:val="000000"/>
          <w:sz w:val="28"/>
          <w:szCs w:val="28"/>
        </w:rPr>
        <w:br/>
        <w:t>г. Красноармейск, ул. Ленина, д. 75,</w:t>
      </w:r>
      <w:r w:rsidRPr="00C61938">
        <w:rPr>
          <w:rStyle w:val="apple-converted-space"/>
          <w:color w:val="000000"/>
          <w:sz w:val="28"/>
          <w:szCs w:val="28"/>
        </w:rPr>
        <w:t> </w:t>
      </w:r>
      <w:r w:rsidRPr="00C61938">
        <w:rPr>
          <w:color w:val="000000"/>
          <w:sz w:val="28"/>
          <w:szCs w:val="28"/>
        </w:rPr>
        <w:br/>
        <w:t>Тел.8(84550)2-22-32</w:t>
      </w:r>
      <w:r w:rsidRPr="00C61938">
        <w:rPr>
          <w:color w:val="000000"/>
          <w:sz w:val="28"/>
          <w:szCs w:val="28"/>
        </w:rPr>
        <w:br/>
      </w:r>
      <w:proofErr w:type="spellStart"/>
      <w:r w:rsidRPr="00C61938">
        <w:rPr>
          <w:color w:val="000000"/>
          <w:sz w:val="28"/>
          <w:szCs w:val="28"/>
        </w:rPr>
        <w:t>Моб</w:t>
      </w:r>
      <w:proofErr w:type="spellEnd"/>
      <w:r w:rsidRPr="00C61938">
        <w:rPr>
          <w:color w:val="000000"/>
          <w:sz w:val="28"/>
          <w:szCs w:val="28"/>
        </w:rPr>
        <w:t>. +7-987-383-14-16</w:t>
      </w:r>
      <w:r w:rsidRPr="00C61938">
        <w:rPr>
          <w:color w:val="000000"/>
          <w:sz w:val="28"/>
          <w:szCs w:val="28"/>
        </w:rPr>
        <w:br/>
        <w:t xml:space="preserve">Кредитный аналитик  - </w:t>
      </w:r>
      <w:proofErr w:type="spellStart"/>
      <w:r w:rsidRPr="00C61938">
        <w:rPr>
          <w:color w:val="000000"/>
          <w:sz w:val="28"/>
          <w:szCs w:val="28"/>
        </w:rPr>
        <w:t>Избякова</w:t>
      </w:r>
      <w:proofErr w:type="spellEnd"/>
      <w:r w:rsidRPr="00C61938">
        <w:rPr>
          <w:color w:val="000000"/>
          <w:sz w:val="28"/>
          <w:szCs w:val="28"/>
        </w:rPr>
        <w:t xml:space="preserve"> Любовь Александровна</w:t>
      </w:r>
    </w:p>
    <w:p w:rsidR="00C61938" w:rsidRPr="00C61938" w:rsidRDefault="00C61938" w:rsidP="00C61938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</w:rPr>
      </w:pPr>
    </w:p>
    <w:p w:rsidR="00C35651" w:rsidRPr="00C35651" w:rsidRDefault="00C35651" w:rsidP="00C356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5651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124575" cy="1304925"/>
            <wp:effectExtent l="19050" t="0" r="9525" b="0"/>
            <wp:docPr id="2" name="Рисунок 2" descr="http://marxmsp.ru/assets/images/formi-podderjki/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xmsp.ru/assets/images/formi-podderjki/b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5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C35651" w:rsidRPr="00C35651" w:rsidRDefault="00C35651" w:rsidP="00C3565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356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Информация об условиях кредитования малого и среднего предпринимательства, продуктах,</w:t>
      </w:r>
      <w:r w:rsidRPr="00C35651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="00483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предлагаемых для СМСП </w:t>
      </w:r>
      <w:r w:rsidRPr="00C35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АО «</w:t>
      </w:r>
      <w:proofErr w:type="spellStart"/>
      <w:r w:rsidRPr="00C35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Россельхозбанк</w:t>
      </w:r>
      <w:proofErr w:type="spellEnd"/>
      <w:r w:rsidRPr="00C35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по Саратовской области</w:t>
      </w:r>
    </w:p>
    <w:tbl>
      <w:tblPr>
        <w:tblW w:w="151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3"/>
        <w:gridCol w:w="3043"/>
        <w:gridCol w:w="2953"/>
        <w:gridCol w:w="1569"/>
        <w:gridCol w:w="1701"/>
        <w:gridCol w:w="2552"/>
      </w:tblGrid>
      <w:tr w:rsidR="00C35651" w:rsidRPr="00C35651" w:rsidTr="00483C38">
        <w:trPr>
          <w:tblCellSpacing w:w="0" w:type="dxa"/>
        </w:trPr>
        <w:tc>
          <w:tcPr>
            <w:tcW w:w="3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Вид кредита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Срок кредитования,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в месяцах</w:t>
            </w:r>
          </w:p>
        </w:tc>
        <w:tc>
          <w:tcPr>
            <w:tcW w:w="2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Минимальная и максимальная сумма кредита,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в тыс. руб.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Вариация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процентных</w:t>
            </w:r>
            <w:proofErr w:type="gramEnd"/>
          </w:p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ставок,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% годовых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Перечень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документов, предоставляемых заемщиком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Особые условия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(комиссия,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обеспечение,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страхование,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порядок погашения,</w:t>
            </w: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  <w:t>штрафные санкции)</w:t>
            </w:r>
          </w:p>
        </w:tc>
      </w:tr>
      <w:tr w:rsidR="00C35651" w:rsidRPr="00C35651" w:rsidTr="00483C38">
        <w:trPr>
          <w:tblCellSpacing w:w="0" w:type="dxa"/>
        </w:trPr>
        <w:tc>
          <w:tcPr>
            <w:tcW w:w="3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руб.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C35651" w:rsidRPr="00C35651" w:rsidTr="00483C38">
        <w:trPr>
          <w:trHeight w:val="75"/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текущие цели: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сезонных полевых работ;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приобретения кормов,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молодняка </w:t>
            </w:r>
            <w:proofErr w:type="spellStart"/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сельскохозяйствен-ных</w:t>
            </w:r>
            <w:proofErr w:type="spellEnd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животных на откорм;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уплату страховых взносов при страховании </w:t>
            </w:r>
            <w:proofErr w:type="spellStart"/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сельскохозяйствен-ной</w:t>
            </w:r>
            <w:proofErr w:type="spellEnd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продукции;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пополнения оборотных средств,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цели, связанные с необходимостью финансирования текущих потребностей.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24 месяцев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ограничена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Процентная ставка зависит от срока кредитования и от целей кредитования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Клиент – юридическое лицо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этапе первоначального рассмотрения заявки в Банк представляются: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заявка клиента на предоставление кредита (кредитной линии);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копии учредительных и уставных документов со всеми изменениями и дополнениями, подтверждающих правоспособность клиента, заверенные нотариально или органом, зарегистрировавшим документ: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свидетельство о регистрации;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устав (изменения к Уставу);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учредительный договор (в случаях, установленных законодательством), изменения в договоре.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Разрешения на занятие отдельными видами деятельности (копии лицензий).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(решение) уполномоченного органа о назначении руководителя (ксерокопия, выписка, заверенная печатью организации).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Трудовой договор (в случаях, установленных законодательством) с руководителем организации в части срока, полномочий, прав и обязанностей (ксерокопия или выписка, заверенная печатью организации).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Ксерокопии паспортов руководителя и главного бухгалтера организации, имеющих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 подписи финансовых документов.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Бухгалтерская отчетность на последнюю отчетную дату с отметкой налоговой инспекции (баланс предприятия - форма № 1, отчет о прибылях и убытках - форма № 2).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Клиент - индивидуальный предприниматель: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этапе первоначального рассмотрени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 заявки в Банк представляются: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заявка клиента на предоставление кредита (кредитной линии);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копия Свидетельства о регистрации;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копия Лицензии на осуществление предпринимательской деятельности с указанием срока функционирования;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ксерокопии паспортов, удостоверяющих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личности Заемщика, Поручителей, Залогодателей;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документ, подтверждающий регистрацию по месту жительства в случае предъявления документа, удостоверяющего личность, отличного от паспорта;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данные о финансовом состоянии и имущественном положении Заемщика на последнюю отчетную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дату: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копию декларации о полученных доходах, заверенную налоговой инспекцией, за последний отчетный период;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баланс Заемщика, заверенный индивидуальным предпринимателем;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данные о произведенных расходах и полученных доходах с расшифровкой в разрезе основных статей, отраженные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зависимости от ведения учета, в отчетности о финансовых результатах, в Книге учета доходов и расходов и хозяйственных операций индивидуального предпринимателя, или в Книге учета доходов и расходов для хозяйств, применяющих упрощенную систему налогообложения, учета и отчетности.</w:t>
            </w:r>
            <w:proofErr w:type="gramEnd"/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Полный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пакет документов представляется клиентом, который не имеет расчетного счета в Банке, при первичном получении кредита.</w:t>
            </w:r>
            <w:r w:rsidRPr="00E52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** Перечень документов, представление которых не требуется по Заемщикам, имеющим расчетный счет и кредитную историю в Банке, в случае их наличия в кредитном деле.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Указанный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перечень документов не является исчерпывающим.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Уплата процентов - ежемесячными/ежеквартальными платежами.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Погашение основного долга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соответствии с установленным графиком или единовременно в конце срока.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- залог ликвидного имущества, банковской гарантией, поручительство.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Возможно использование государственных гарантий субъектов Российской Федерации и муниципальных образований.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предоставления кредита: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единовременная выдача;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открытие кредитной линии с «лимитом выдачи»;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открытие кредитной линии с «лимитом задолженности»;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открытие кредитной линии в форме «овердрафт».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 взимает комиссии в соответствии с</w:t>
            </w:r>
            <w:r w:rsidRPr="00E52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6" w:history="1">
              <w:r w:rsidRPr="00E52471">
                <w:rPr>
                  <w:rFonts w:ascii="Times New Roman" w:eastAsia="Times New Roman" w:hAnsi="Times New Roman" w:cs="Times New Roman"/>
                  <w:b/>
                  <w:bCs/>
                  <w:color w:val="1CA6D7"/>
                  <w:sz w:val="24"/>
                  <w:szCs w:val="24"/>
                  <w:u w:val="single"/>
                  <w:lang w:eastAsia="ru-RU"/>
                </w:rPr>
                <w:t>тарифами на услуги юридическим лицам</w:t>
              </w:r>
            </w:hyperlink>
          </w:p>
        </w:tc>
      </w:tr>
      <w:tr w:rsidR="00C35651" w:rsidRPr="00C35651" w:rsidTr="00483C38">
        <w:trPr>
          <w:trHeight w:val="75"/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инвестиционные цели: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финансирования расходов, связанных со строительством, реконструкцией, модернизацией производств и объектов недвижимости;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приобретение недвижимости, транспорта, оборудования;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внедрения новых технологий;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иные цели.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 сельскохозяйственной техники в ОАО «</w:t>
            </w:r>
            <w:proofErr w:type="spell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это: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низкие процентные ставки,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большой срок кредитования,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приобрести технику в кредит в любом регионе России.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120 месяцев (в зависимости от целей, вида приобретаемого имущества и условий кредитования)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ограничена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Процентная ставка зависит от срока кредитования и от целей кредитования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651" w:rsidRPr="00C35651" w:rsidRDefault="00C35651" w:rsidP="00C3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Уплата процентов - ежемесячно/</w:t>
            </w:r>
            <w:proofErr w:type="spellStart"/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Погашение основного долга в соответствии с установленным графиком.</w:t>
            </w:r>
            <w:r w:rsidRPr="00E52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Льготный период, предусматривающий отсрочку по погашению основной суммы кредита, может составлять: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кредитам до 3-х лет - до 12 месяцев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кредита;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кредитам свыше 3-х лет - до 24 месяцев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кредита.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залог ликвидного имущества принадлежащего заемщику и/или третьим лицам, в т. ч.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залоговым фондам субъектов Российской Федерации или муниципальных образований;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государственные гарантии субъектов Российской Федерации или муниципальных образований;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поручительства государственных и муниципальных фондов поддержки субъектов малого и среднего предпринимательства, фондов содействия кредитованию (гарантийных фондов, фондов поручительств).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предоставления кредита: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выдачи разовых кредитов;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открытия кредитной линии с «лимитом выдачи»,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открытия кредитной линии одновременно с «лимитом выдачи» и «лимитом задолженности».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Комиссия: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банк взимает комиссии в соответствии 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52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C35651" w:rsidRPr="00C35651" w:rsidTr="00483C38">
        <w:trPr>
          <w:trHeight w:val="75"/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Кредит на приобретение объектов коммерческой недвижимости под их залог: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приобретение нежилого здания/сооружения, размещенного на земельном участке, принадлежащем на праве собственности/аренды по договору аренды;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приобретение помещения нежилого назначения, расположенного, в том числе на первых, цокольных, полуподвальных и подвальных этажах в жилых или нежилых зданиях (с правами или без прав на земельный участок под ними)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96 месяцев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200 млн. руб.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Процентная ставка по кредиту зависит от доли собственных сре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кл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документы: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анкета-заявка на предоставление кредита;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финансовая отчетность (налоговая/бухгалтерская/управленческая) за последний отчетный год и на последнюю отчетную дату текущего года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ТЭО деятельности/бизнес-план инвестицион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ного проекта;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-докумен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подтверждающие государственную регистрацию юридического лица;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свидетельство о постановке на учет в налоговом органе;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выписка из Единого государственного реестра юридических лиц.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Гибкий подход к установлению графика погашения кредита:</w:t>
            </w:r>
            <w:r w:rsidRPr="00E5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отсрочка по погашению основного долга на срок до 12-ти месяцев</w:t>
            </w:r>
            <w:r w:rsidRPr="00E5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погашение основного долга ежемесячно/ ежеквартально/ индивидуальный график</w:t>
            </w:r>
          </w:p>
          <w:p w:rsidR="00C35651" w:rsidRPr="00C35651" w:rsidRDefault="00C35651" w:rsidP="00C3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Обеспечение:</w:t>
            </w:r>
            <w:r w:rsidRPr="00E5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предоставления кредита только под залог приобретаемого объекта коммерческой недвижимости</w:t>
            </w:r>
            <w:r w:rsidRPr="00E5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Для ИП отсутствие необходимости </w:t>
            </w: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предоставлять поручительство третьих лиц, в том числе супруги</w:t>
            </w:r>
          </w:p>
          <w:p w:rsidR="00C35651" w:rsidRPr="00C35651" w:rsidRDefault="00C35651" w:rsidP="00C3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страхование земельного участка под приобретаемым объектом коммерческой недвижимости</w:t>
            </w:r>
          </w:p>
          <w:p w:rsidR="00C35651" w:rsidRPr="00C35651" w:rsidRDefault="00C35651" w:rsidP="00C3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</w:t>
            </w:r>
            <w:proofErr w:type="gramStart"/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кл</w:t>
            </w:r>
            <w:proofErr w:type="gramEnd"/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иента: не менее 20% от стоимости приобретаемого объекта недвижимости</w:t>
            </w:r>
          </w:p>
          <w:p w:rsidR="00C35651" w:rsidRPr="00C35651" w:rsidRDefault="00C35651" w:rsidP="00C35651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Комиссии: Банк взимает комиссии в соответствии с</w:t>
            </w:r>
            <w:r w:rsidRPr="00E5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E52471">
                <w:rPr>
                  <w:rFonts w:ascii="Times New Roman" w:eastAsia="Times New Roman" w:hAnsi="Times New Roman" w:cs="Times New Roman"/>
                  <w:b/>
                  <w:bCs/>
                  <w:color w:val="1CA6D7"/>
                  <w:sz w:val="24"/>
                  <w:szCs w:val="24"/>
                  <w:u w:val="single"/>
                  <w:lang w:eastAsia="ru-RU"/>
                </w:rPr>
                <w:t>тарифами</w:t>
              </w:r>
            </w:hyperlink>
            <w:r w:rsidRPr="00E5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услуги юридическим лицам.</w:t>
            </w:r>
          </w:p>
        </w:tc>
      </w:tr>
      <w:tr w:rsidR="00C35651" w:rsidRPr="00C35651" w:rsidTr="00483C38">
        <w:trPr>
          <w:trHeight w:val="60"/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Целевая программа «Кредит под залог приобретаемой техники и/или оборудования»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рамках кредитной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программы «Кредит под залог приобретаемой техники и/или оборудования» Вы можете приобрести как новую, так и бывшую в употреблении технику и оборудование для использования в Вашем бизнесе, в т. ч.: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самоходная сельскохозяйственная техника, тракторные прицепы, полуприцепы;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автотранспортные средства различного назначения, прицепы, полуприцепы, автобусы;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прицепную/навесную сельскохозяйственную технику российского и зарубежного производства;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для приёмных пунктов молока, мобильные установки для доения в ведро;</w:t>
            </w:r>
          </w:p>
          <w:p w:rsidR="00C35651" w:rsidRPr="00C35651" w:rsidRDefault="00C35651" w:rsidP="00C3565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виды транспорта/оборудования.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 7 лет (в зависимости от вида </w:t>
            </w:r>
            <w:proofErr w:type="spellStart"/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приобрета-емой</w:t>
            </w:r>
            <w:proofErr w:type="spellEnd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техники/оборудования)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85% от стоимости </w:t>
            </w:r>
            <w:proofErr w:type="spellStart"/>
            <w:proofErr w:type="gramStart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приобрета-емой</w:t>
            </w:r>
            <w:proofErr w:type="spellEnd"/>
            <w:proofErr w:type="gram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техники/оборудования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Процентная ставка зависит от срока кредитован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ия и от целей кредитования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Перечень документов аналогичен перечню для получения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кредита на текущие цели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Основное обеспечение по кредиту - залог ТОЛЬКО приобретаемой </w:t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техники/оборудования.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Погашение основной суммы долга и уплата процентов - ежемесячными или ежеквартальными платежами.</w:t>
            </w:r>
          </w:p>
          <w:p w:rsidR="00C35651" w:rsidRPr="00C35651" w:rsidRDefault="00C35651" w:rsidP="00C3565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Льготный период по погашению основной суммы кредита: для новой техники - до 12-ти месяцев, для бывшей в употреблении техники: возрастом 2-3 года - 9 месяцев, 3-4 года - 6 месяцев.</w:t>
            </w:r>
          </w:p>
          <w:p w:rsidR="00C35651" w:rsidRPr="00C35651" w:rsidRDefault="00C35651" w:rsidP="00C3565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 взимает комиссии в соответствии с</w:t>
            </w:r>
            <w:r w:rsidRPr="00E524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CF0236"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"http://www.rshb.ru/legal/tarifs/" </w:instrText>
            </w:r>
            <w:r w:rsidR="00CF0236"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E52471">
              <w:rPr>
                <w:rFonts w:ascii="Times New Roman" w:eastAsia="Times New Roman" w:hAnsi="Times New Roman" w:cs="Times New Roman"/>
                <w:b/>
                <w:bCs/>
                <w:color w:val="1CA6D7"/>
                <w:sz w:val="24"/>
                <w:szCs w:val="24"/>
                <w:u w:val="single"/>
                <w:lang w:eastAsia="ru-RU"/>
              </w:rPr>
              <w:t>тарифами</w:t>
            </w:r>
            <w:r w:rsidR="00CF0236"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 w:rsidRPr="00C35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услуги юридическим лицам.</w:t>
            </w:r>
          </w:p>
        </w:tc>
      </w:tr>
    </w:tbl>
    <w:p w:rsidR="00C35651" w:rsidRPr="00C35651" w:rsidRDefault="006B2740" w:rsidP="00C3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Саратовский РФ </w:t>
      </w:r>
      <w:r w:rsidR="00C35651" w:rsidRPr="00C3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«РСХБ»,</w:t>
      </w:r>
      <w:r w:rsidR="00C35651" w:rsidRPr="00AE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Саратов ул</w:t>
      </w:r>
      <w:proofErr w:type="gramStart"/>
      <w:r w:rsidRPr="00AE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E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адищева 65/2</w:t>
      </w:r>
    </w:p>
    <w:p w:rsidR="00C35651" w:rsidRPr="00C35651" w:rsidRDefault="006B2740" w:rsidP="00C3565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Тел. 8(8452)61</w:t>
      </w:r>
      <w:r w:rsid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</w:t>
      </w:r>
      <w:r w:rsid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</w:t>
      </w:r>
      <w:r w:rsid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</w:t>
      </w:r>
      <w:r w:rsid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</w:t>
      </w:r>
      <w:r w:rsid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</w:t>
      </w: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651" w:rsidRPr="00C35651" w:rsidRDefault="00C35651" w:rsidP="00E52471">
      <w:pPr>
        <w:shd w:val="clear" w:color="auto" w:fill="F6F6F6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651" w:rsidRPr="00C35651" w:rsidRDefault="00C35651" w:rsidP="00C35651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9AB" w:rsidRPr="00E52471" w:rsidRDefault="006C79AB">
      <w:pPr>
        <w:rPr>
          <w:rFonts w:ascii="Times New Roman" w:hAnsi="Times New Roman" w:cs="Times New Roman"/>
          <w:sz w:val="24"/>
          <w:szCs w:val="24"/>
        </w:rPr>
      </w:pPr>
    </w:p>
    <w:sectPr w:rsidR="006C79AB" w:rsidRPr="00E52471" w:rsidSect="00C356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651"/>
    <w:rsid w:val="00483C38"/>
    <w:rsid w:val="006474C7"/>
    <w:rsid w:val="006B2740"/>
    <w:rsid w:val="006C79AB"/>
    <w:rsid w:val="00AE1112"/>
    <w:rsid w:val="00C35651"/>
    <w:rsid w:val="00C61938"/>
    <w:rsid w:val="00CF0236"/>
    <w:rsid w:val="00E5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B"/>
  </w:style>
  <w:style w:type="paragraph" w:styleId="1">
    <w:name w:val="heading 1"/>
    <w:basedOn w:val="a"/>
    <w:link w:val="10"/>
    <w:uiPriority w:val="9"/>
    <w:qFormat/>
    <w:rsid w:val="00C3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356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6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651"/>
  </w:style>
  <w:style w:type="character" w:styleId="a4">
    <w:name w:val="Hyperlink"/>
    <w:basedOn w:val="a0"/>
    <w:uiPriority w:val="99"/>
    <w:semiHidden/>
    <w:unhideWhenUsed/>
    <w:rsid w:val="00C356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200">
                  <w:marLeft w:val="0"/>
                  <w:marRight w:val="0"/>
                  <w:marTop w:val="3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1157">
                  <w:marLeft w:val="0"/>
                  <w:marRight w:val="0"/>
                  <w:marTop w:val="3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2012">
                          <w:marLeft w:val="45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shb.ru/legal/tarif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hb.ru/legal/tarif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2016-07-28T14:02:00Z</dcterms:created>
  <dcterms:modified xsi:type="dcterms:W3CDTF">2016-08-01T06:08:00Z</dcterms:modified>
</cp:coreProperties>
</file>