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F2" w:rsidRDefault="00DD3EF2" w:rsidP="00DD3EF2">
      <w:pPr>
        <w:widowControl w:val="0"/>
        <w:autoSpaceDE w:val="0"/>
        <w:autoSpaceDN w:val="0"/>
        <w:adjustRightInd w:val="0"/>
        <w:spacing w:after="0" w:line="240" w:lineRule="auto"/>
        <w:jc w:val="both"/>
        <w:outlineLvl w:val="0"/>
        <w:rPr>
          <w:rFonts w:ascii="Calibri" w:hAnsi="Calibri" w:cs="Calibri"/>
        </w:rPr>
      </w:pPr>
    </w:p>
    <w:p w:rsidR="00DD3EF2" w:rsidRDefault="00DD3EF2" w:rsidP="00DD3EF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САРАТОВСКОЙ ОБЛАСТИ</w:t>
      </w:r>
    </w:p>
    <w:p w:rsidR="00DD3EF2" w:rsidRDefault="00DD3EF2" w:rsidP="00DD3EF2">
      <w:pPr>
        <w:widowControl w:val="0"/>
        <w:autoSpaceDE w:val="0"/>
        <w:autoSpaceDN w:val="0"/>
        <w:adjustRightInd w:val="0"/>
        <w:spacing w:after="0" w:line="240" w:lineRule="auto"/>
        <w:jc w:val="center"/>
        <w:rPr>
          <w:rFonts w:ascii="Calibri" w:hAnsi="Calibri" w:cs="Calibri"/>
          <w:b/>
          <w:bCs/>
        </w:rPr>
      </w:pPr>
    </w:p>
    <w:p w:rsidR="00DD3EF2" w:rsidRDefault="00DD3EF2" w:rsidP="00DD3E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D3EF2" w:rsidRDefault="00DD3EF2" w:rsidP="00DD3E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февраля 2007 г. N 63-П</w:t>
      </w:r>
    </w:p>
    <w:p w:rsidR="00DD3EF2" w:rsidRDefault="00DD3EF2" w:rsidP="00DD3EF2">
      <w:pPr>
        <w:widowControl w:val="0"/>
        <w:autoSpaceDE w:val="0"/>
        <w:autoSpaceDN w:val="0"/>
        <w:adjustRightInd w:val="0"/>
        <w:spacing w:after="0" w:line="240" w:lineRule="auto"/>
        <w:jc w:val="center"/>
        <w:rPr>
          <w:rFonts w:ascii="Calibri" w:hAnsi="Calibri" w:cs="Calibri"/>
          <w:b/>
          <w:bCs/>
        </w:rPr>
      </w:pPr>
    </w:p>
    <w:p w:rsidR="00DD3EF2" w:rsidRDefault="00DD3EF2" w:rsidP="00DD3E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ЕЖЕГОДНОМ ОБЛАСТНОМ КОНКУРСЕ "ИНВЕСТОР ГОДА"</w:t>
      </w:r>
    </w:p>
    <w:p w:rsidR="00DD3EF2" w:rsidRDefault="00DD3EF2" w:rsidP="00DD3EF2">
      <w:pPr>
        <w:widowControl w:val="0"/>
        <w:autoSpaceDE w:val="0"/>
        <w:autoSpaceDN w:val="0"/>
        <w:adjustRightInd w:val="0"/>
        <w:spacing w:after="0" w:line="240" w:lineRule="auto"/>
        <w:jc w:val="center"/>
        <w:rPr>
          <w:rFonts w:ascii="Calibri" w:hAnsi="Calibri" w:cs="Calibri"/>
        </w:rPr>
      </w:pPr>
    </w:p>
    <w:p w:rsidR="00DD3EF2" w:rsidRDefault="00DD3EF2" w:rsidP="00DD3EF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Саратовской области</w:t>
      </w:r>
      <w:proofErr w:type="gramEnd"/>
    </w:p>
    <w:p w:rsidR="00DD3EF2" w:rsidRDefault="00DD3EF2" w:rsidP="00DD3E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25.03.2008 </w:t>
      </w:r>
      <w:hyperlink r:id="rId4" w:history="1">
        <w:r>
          <w:rPr>
            <w:rFonts w:ascii="Calibri" w:hAnsi="Calibri" w:cs="Calibri"/>
            <w:color w:val="0000FF"/>
          </w:rPr>
          <w:t>N 112-П</w:t>
        </w:r>
      </w:hyperlink>
      <w:r>
        <w:rPr>
          <w:rFonts w:ascii="Calibri" w:hAnsi="Calibri" w:cs="Calibri"/>
        </w:rPr>
        <w:t xml:space="preserve">, от 05.04.2010 </w:t>
      </w:r>
      <w:hyperlink r:id="rId5" w:history="1">
        <w:r>
          <w:rPr>
            <w:rFonts w:ascii="Calibri" w:hAnsi="Calibri" w:cs="Calibri"/>
            <w:color w:val="0000FF"/>
          </w:rPr>
          <w:t>N 116-П</w:t>
        </w:r>
      </w:hyperlink>
      <w:r>
        <w:rPr>
          <w:rFonts w:ascii="Calibri" w:hAnsi="Calibri" w:cs="Calibri"/>
        </w:rPr>
        <w:t>,</w:t>
      </w:r>
    </w:p>
    <w:p w:rsidR="00DD3EF2" w:rsidRDefault="00DD3EF2" w:rsidP="00DD3E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6" w:history="1">
        <w:r>
          <w:rPr>
            <w:rFonts w:ascii="Calibri" w:hAnsi="Calibri" w:cs="Calibri"/>
            <w:color w:val="0000FF"/>
          </w:rPr>
          <w:t>N 182-П</w:t>
        </w:r>
      </w:hyperlink>
      <w:r>
        <w:rPr>
          <w:rFonts w:ascii="Calibri" w:hAnsi="Calibri" w:cs="Calibri"/>
        </w:rPr>
        <w:t xml:space="preserve">, от 25.01.2013 </w:t>
      </w:r>
      <w:hyperlink r:id="rId7" w:history="1">
        <w:r>
          <w:rPr>
            <w:rFonts w:ascii="Calibri" w:hAnsi="Calibri" w:cs="Calibri"/>
            <w:color w:val="0000FF"/>
          </w:rPr>
          <w:t>N 28-П</w:t>
        </w:r>
      </w:hyperlink>
      <w:r>
        <w:rPr>
          <w:rFonts w:ascii="Calibri" w:hAnsi="Calibri" w:cs="Calibri"/>
        </w:rPr>
        <w:t>,</w:t>
      </w:r>
    </w:p>
    <w:p w:rsidR="00DD3EF2" w:rsidRDefault="00DD3EF2" w:rsidP="00DD3E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15.11.2013 </w:t>
      </w:r>
      <w:hyperlink r:id="rId8" w:history="1">
        <w:r>
          <w:rPr>
            <w:rFonts w:ascii="Calibri" w:hAnsi="Calibri" w:cs="Calibri"/>
            <w:color w:val="0000FF"/>
          </w:rPr>
          <w:t>N 621-П</w:t>
        </w:r>
      </w:hyperlink>
      <w:r>
        <w:rPr>
          <w:rFonts w:ascii="Calibri" w:hAnsi="Calibri" w:cs="Calibri"/>
        </w:rPr>
        <w:t>)</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инвестиционной привлекательности Саратовской области, стимулирования эффективной деятельности инвесторов, Правительство области постановляет:</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Учредить ежегодный областной конкурс среди инвесторов "Инвестор года".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6" w:history="1">
        <w:r>
          <w:rPr>
            <w:rFonts w:ascii="Calibri" w:hAnsi="Calibri" w:cs="Calibri"/>
            <w:color w:val="0000FF"/>
          </w:rPr>
          <w:t>Положение</w:t>
        </w:r>
      </w:hyperlink>
      <w:r>
        <w:rPr>
          <w:rFonts w:ascii="Calibri" w:hAnsi="Calibri" w:cs="Calibri"/>
        </w:rPr>
        <w:t xml:space="preserve"> о ежегодном областном конкурсе среди инвесторов "Инвестор года" согласно приложению N 1.</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должностной </w:t>
      </w:r>
      <w:hyperlink w:anchor="Par332" w:history="1">
        <w:r>
          <w:rPr>
            <w:rFonts w:ascii="Calibri" w:hAnsi="Calibri" w:cs="Calibri"/>
            <w:color w:val="0000FF"/>
          </w:rPr>
          <w:t>состав</w:t>
        </w:r>
      </w:hyperlink>
      <w:r>
        <w:rPr>
          <w:rFonts w:ascii="Calibri" w:hAnsi="Calibri" w:cs="Calibri"/>
        </w:rPr>
        <w:t xml:space="preserve"> конкурсной комиссии по проведению ежегодного областного конкурса "Инвестор года" согласно приложению N 2.</w:t>
      </w:r>
    </w:p>
    <w:p w:rsidR="00DD3EF2" w:rsidRDefault="00DD3EF2" w:rsidP="00DD3E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9"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25.01.2013 N 28-П)</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информации и печати области обеспечить освещение в средствах массовой информации ежегодного областного конкурса среди инвесторов "Инвестор года".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Председателя Правительства области </w:t>
      </w:r>
      <w:proofErr w:type="spellStart"/>
      <w:r>
        <w:rPr>
          <w:rFonts w:ascii="Calibri" w:hAnsi="Calibri" w:cs="Calibri"/>
        </w:rPr>
        <w:t>Большеданова</w:t>
      </w:r>
      <w:proofErr w:type="spellEnd"/>
      <w:r>
        <w:rPr>
          <w:rFonts w:ascii="Calibri" w:hAnsi="Calibri" w:cs="Calibri"/>
        </w:rPr>
        <w:t xml:space="preserve"> П.В.</w:t>
      </w:r>
    </w:p>
    <w:p w:rsidR="00DD3EF2" w:rsidRDefault="00DD3EF2" w:rsidP="00DD3E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0"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25.01.2013 N 28-П)</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постановление вступает в силу со дня его подписания.</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П.Л.ИПАТОВ</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 N 1</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от 22 февраля 2007 г. N 63-П</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ПОЛОЖЕНИЕ</w:t>
      </w:r>
    </w:p>
    <w:p w:rsidR="00DD3EF2" w:rsidRDefault="00DD3EF2" w:rsidP="00DD3E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ЕЖЕГОДНОМ ОБЛАСТНОМ КОНКУРСЕ СРЕДИ ИНВЕСТОРОВ</w:t>
      </w:r>
    </w:p>
    <w:p w:rsidR="00DD3EF2" w:rsidRDefault="00DD3EF2" w:rsidP="00DD3E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"ИНВЕСТОР ГОДА"</w:t>
      </w:r>
    </w:p>
    <w:p w:rsidR="00DD3EF2" w:rsidRDefault="00DD3EF2" w:rsidP="00DD3EF2">
      <w:pPr>
        <w:widowControl w:val="0"/>
        <w:autoSpaceDE w:val="0"/>
        <w:autoSpaceDN w:val="0"/>
        <w:adjustRightInd w:val="0"/>
        <w:spacing w:after="0" w:line="240" w:lineRule="auto"/>
        <w:jc w:val="center"/>
        <w:rPr>
          <w:rFonts w:ascii="Calibri" w:hAnsi="Calibri" w:cs="Calibri"/>
        </w:rPr>
      </w:pPr>
    </w:p>
    <w:p w:rsidR="00DD3EF2" w:rsidRDefault="00DD3EF2" w:rsidP="00DD3EF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Саратовской области</w:t>
      </w:r>
      <w:proofErr w:type="gramEnd"/>
    </w:p>
    <w:p w:rsidR="00DD3EF2" w:rsidRDefault="00DD3EF2" w:rsidP="00DD3E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25.01.2013 </w:t>
      </w:r>
      <w:hyperlink r:id="rId11" w:history="1">
        <w:r>
          <w:rPr>
            <w:rFonts w:ascii="Calibri" w:hAnsi="Calibri" w:cs="Calibri"/>
            <w:color w:val="0000FF"/>
          </w:rPr>
          <w:t>N 28-П</w:t>
        </w:r>
      </w:hyperlink>
      <w:r>
        <w:rPr>
          <w:rFonts w:ascii="Calibri" w:hAnsi="Calibri" w:cs="Calibri"/>
        </w:rPr>
        <w:t xml:space="preserve">, от 15.11.2013 </w:t>
      </w:r>
      <w:hyperlink r:id="rId12" w:history="1">
        <w:r>
          <w:rPr>
            <w:rFonts w:ascii="Calibri" w:hAnsi="Calibri" w:cs="Calibri"/>
            <w:color w:val="0000FF"/>
          </w:rPr>
          <w:t>N 621-П</w:t>
        </w:r>
      </w:hyperlink>
      <w:r>
        <w:rPr>
          <w:rFonts w:ascii="Calibri" w:hAnsi="Calibri" w:cs="Calibri"/>
        </w:rPr>
        <w:t>)</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Общие положения</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областной конкурс среди инвесторов "Инвестор года" (далее - конкурс) проводится в целях привлечения инвесторов в Саратовскую область (далее - область) для вложения инвестиций, повышения инвестиционной привлекательности области, поощрения инвесторов, осуществивших наибольший вклад в социально-экономическое развитие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Организационно-методическое сопровождение конкурса осуществляет министерство экономического развития и инвестиционной политики области.</w:t>
      </w:r>
    </w:p>
    <w:p w:rsidR="00DD3EF2" w:rsidRDefault="00DD3EF2" w:rsidP="00DD3E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bookmarkStart w:id="4" w:name="Par48"/>
      <w:bookmarkEnd w:id="4"/>
      <w:r>
        <w:rPr>
          <w:rFonts w:ascii="Calibri" w:hAnsi="Calibri" w:cs="Calibri"/>
        </w:rPr>
        <w:t>2. Номинации конкурса. Критерии оценки.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проводится по следующим номинациям:</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промышленного производства и инфраструктурного сектора услуг среди крупных организаций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промышленного производства и инфраструктурного сектора услуг среди организаций среднего бизнеса";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промышленного производства и инфраструктурного сектора услуг среди организаций малого бизнеса";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строительства";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промышленности строительных материалов и стройиндустрии";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сельскохозяйственного производства среди крупных организаций";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сельскохозяйственного производства среди организаций среднего бизнеса";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пищевой и перерабатывающей промышленности среди крупных организаций";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пищевой и перерабатывающей промышленности среди организаций среднего бизнеса";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оптовой торговли";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розничной торговли";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общественного питания";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туризма и рекреационных услуг";</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транспорта";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инновационной и технико-внедренческой деятельности";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"Бизнес-ангел года";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здравоохранения";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образования: инвестиции в дошкольное образование - инвестиции в будущее благосостояние Саратовской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охраны окружающей среды";</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года";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марка";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инвесторов в конкурсе по той или иной номинации осуществляется в соответствии с </w:t>
      </w:r>
      <w:hyperlink w:anchor="Par192" w:history="1">
        <w:r>
          <w:rPr>
            <w:rFonts w:ascii="Calibri" w:hAnsi="Calibri" w:cs="Calibri"/>
            <w:color w:val="0000FF"/>
          </w:rPr>
          <w:t>описанием</w:t>
        </w:r>
      </w:hyperlink>
      <w:r>
        <w:rPr>
          <w:rFonts w:ascii="Calibri" w:hAnsi="Calibri" w:cs="Calibri"/>
        </w:rPr>
        <w:t xml:space="preserve"> номинаций согласно приложению N 1 к настоящему Положению.</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общим критериям оценки относятся: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инвестиций, вложенный в реализацию проекта;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основных фондов, приобретенных (созданных) в результате реализации инвестиционного проекта;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вложенных инвестиций к доходам организации (отношение объема инвестиций к доходам организации);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вложенных инвестиций на одного сотрудника (отношение объема инвестиций к численности сотрудников организации);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налоговых отчислений в бюджеты всех уровней в результате реализации инвестиционного проекта, в том числе </w:t>
      </w:r>
      <w:proofErr w:type="gramStart"/>
      <w:r>
        <w:rPr>
          <w:rFonts w:ascii="Calibri" w:hAnsi="Calibri" w:cs="Calibri"/>
        </w:rPr>
        <w:t>в</w:t>
      </w:r>
      <w:proofErr w:type="gramEnd"/>
      <w:r>
        <w:rPr>
          <w:rFonts w:ascii="Calibri" w:hAnsi="Calibri" w:cs="Calibri"/>
        </w:rPr>
        <w:t xml:space="preserve"> областной;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 роста налоговых отчислений в бюджеты всех уровней в результате реализации инвестиционного проекта, в том числе </w:t>
      </w:r>
      <w:proofErr w:type="gramStart"/>
      <w:r>
        <w:rPr>
          <w:rFonts w:ascii="Calibri" w:hAnsi="Calibri" w:cs="Calibri"/>
        </w:rPr>
        <w:t>в</w:t>
      </w:r>
      <w:proofErr w:type="gramEnd"/>
      <w:r>
        <w:rPr>
          <w:rFonts w:ascii="Calibri" w:hAnsi="Calibri" w:cs="Calibri"/>
        </w:rPr>
        <w:t xml:space="preserve"> областной;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инвестиционного проекта;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рентабельности инвестиций;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созданных (сохраненных) рабочих мест;</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на предприятии;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социальных и иных благотворительных программах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дополнительным критериям оценки относятся: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номинаций "Инвестор года в сфере промышленного производства и инфраструктурного сектора услуг среди крупных организаций области", "Инвестор года в сфере промышленного производства и инфраструктурного сектора услуг среди организаций среднего бизнеса", "Инвестор года в сфере промышленного производства и инфраструктурного сектора услуг среди организаций малого бизнеса":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реализованной продукции, в том числе выпуск </w:t>
      </w:r>
      <w:proofErr w:type="spellStart"/>
      <w:r>
        <w:rPr>
          <w:rFonts w:ascii="Calibri" w:hAnsi="Calibri" w:cs="Calibri"/>
        </w:rPr>
        <w:t>экспортоориентированной</w:t>
      </w:r>
      <w:proofErr w:type="spellEnd"/>
      <w:r>
        <w:rPr>
          <w:rFonts w:ascii="Calibri" w:hAnsi="Calibri" w:cs="Calibri"/>
        </w:rPr>
        <w:t xml:space="preserve"> и импортозамещающей продукции (тыс.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(тыс.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эффект инвестиционного проекта;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годовых объемов производства товарной продукции, работ, услуг в результате реализации проекта (тыс.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строительства":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(в эксплуатацию) зданий по назначению (кв. м);</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введенных производственных объектов и мощностей (в процентах к общему объему введенных производственных объектов и мощностей по области (по видам объектов));</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промышленности строительных материалов и стройиндустрии":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в процентах к общему производству по области (по видам продукции);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годовых объемов производства товарной продукции, работ, услуг в результате реализации проекта;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эффект инвестиционного проекта;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номинаций "Инвестор года в сфере сельскохозяйственного производства среди крупных организаций", "Инвестор года в сфере сельскохозяйственного производства среди организаций среднего бизнеса", "Инвестор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сельскохозяйственной техники на 100 га пашни;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поголовья скота на 100 га сельскохозяйственных угодий;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номинаций "Инвестор года в сфере пищевой и перерабатывающей промышленности среди крупных организаций", "Инвестор года в сфере пищевой и перерабатывающей промышленности среди организаций среднего бизнеса", "Инвестор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реализованной продукции (млн.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продукции в натуральном выражении;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оптовой торговли":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оптовой торговли на 1 кв. м торговой площади;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розничной торговли":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розничной торговли на 1 кв. м торговой площади;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общественного питания":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общественного питания (тыс.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туризма и рекреационных услуг":</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платных услуг населению (тыс.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оказанных услуг (тыс. человек);</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санаторно-оздоровительных услуг (тыс.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транспорта":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грузооборот (млн. т/км) / пассажирооборот (млн. пасс</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к</w:t>
      </w:r>
      <w:proofErr w:type="gramEnd"/>
      <w:r>
        <w:rPr>
          <w:rFonts w:ascii="Calibri" w:hAnsi="Calibri" w:cs="Calibri"/>
        </w:rPr>
        <w:t>м);</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эффект инвестиционного проекта;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номинации "Инвестор года в сфере инновационной и технико-внедренческой </w:t>
      </w:r>
      <w:r>
        <w:rPr>
          <w:rFonts w:ascii="Calibri" w:hAnsi="Calibri" w:cs="Calibri"/>
        </w:rPr>
        <w:lastRenderedPageBreak/>
        <w:t>деятельности":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инновационной продукции (тыс.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"Бизнес-ангел года":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инновационной продукции (тыс.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здравоохранения":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медицинских услуг (тыс.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оказанных медицинских услуг (тыс. человек);</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инновационных медицинских технологий и организационных форм работы;</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образования: инвестиции в дошкольное образование - инвестиции в будущее благосостояние Саратовской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создаваемых мест в системе дошкольного образования;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строительства;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охраны окружающей среды":</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инновационных ресурсосберегающих, экологически безопасных и эффективных технологий (тыс.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объема инвестиций, направленных на реализацию природоохранных мероприятий в общем объеме инвестиций (процент);</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предупреждения и сокращения образования отходов, их вовлечение в повторный хозяйственный оборот;</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и благоустройство территории организац</w:t>
      </w:r>
      <w:proofErr w:type="gramStart"/>
      <w:r>
        <w:rPr>
          <w:rFonts w:ascii="Calibri" w:hAnsi="Calibri" w:cs="Calibri"/>
        </w:rPr>
        <w:t>ии и ее</w:t>
      </w:r>
      <w:proofErr w:type="gramEnd"/>
      <w:r>
        <w:rPr>
          <w:rFonts w:ascii="Calibri" w:hAnsi="Calibri" w:cs="Calibri"/>
        </w:rPr>
        <w:t xml:space="preserve"> санитарно-защитной зоны (тыс.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Отбор победителей конкурса и определение лауреатов конкурса осуществляет конкурсная комиссия по проведению ежегодного областного конкурса "Инвестор года" (далее - комиссия).</w:t>
      </w:r>
    </w:p>
    <w:p w:rsidR="00DD3EF2" w:rsidRDefault="00DD3EF2" w:rsidP="00DD3EF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званий победителям и лауреатам конкурса осуществляется на основании решения комиссии.</w:t>
      </w:r>
    </w:p>
    <w:p w:rsidR="00DD3EF2" w:rsidRDefault="00DD3EF2" w:rsidP="00DD3E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принимается большинством голосов от числа членов комиссии, принимавших участие в ее заседании. Комиссия правомочна принимать решения при присутствии на ее заседании не менее двух третей членов комиссии.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конкурса оцениваются по общим для всех номинаций и дополнительным для каждой отдельной номинации критериям. Оценивается участник конкурса в каждой номинации по пятибалльной шкале. Победителем признается участник конкурса, набравший наибольшее количество баллов в своей номинации. При равном количестве баллов в номинации решение о победителе и лауреате комиссия принимает открытым голосованием простым большинством голосов ее членов, присутствующих на заседании комиссии.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Лауреатом признается участник конкурса, который по решению конкурсной комиссии занял второе место после победителя.</w:t>
      </w:r>
    </w:p>
    <w:p w:rsidR="00DD3EF2" w:rsidRDefault="00DD3EF2" w:rsidP="00DD3E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6"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center"/>
        <w:outlineLvl w:val="1"/>
        <w:rPr>
          <w:rFonts w:ascii="Calibri" w:hAnsi="Calibri" w:cs="Calibri"/>
        </w:rPr>
      </w:pPr>
      <w:bookmarkStart w:id="5" w:name="Par144"/>
      <w:bookmarkEnd w:id="5"/>
      <w:r>
        <w:rPr>
          <w:rFonts w:ascii="Calibri" w:hAnsi="Calibri" w:cs="Calibri"/>
        </w:rPr>
        <w:t>II. Порядок проведения конкурса</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Конкурс объявляется министерством экономического развития и инвестиционной политики области по итогам прошедшего года. </w:t>
      </w:r>
      <w:proofErr w:type="gramStart"/>
      <w:r>
        <w:rPr>
          <w:rFonts w:ascii="Calibri" w:hAnsi="Calibri" w:cs="Calibri"/>
        </w:rPr>
        <w:t xml:space="preserve">Информация о проведении конкурса размещается на официальном портале Правительства области </w:t>
      </w:r>
      <w:proofErr w:type="spellStart"/>
      <w:r>
        <w:rPr>
          <w:rFonts w:ascii="Calibri" w:hAnsi="Calibri" w:cs="Calibri"/>
        </w:rPr>
        <w:t>www.saratov.gov.ru</w:t>
      </w:r>
      <w:proofErr w:type="spellEnd"/>
      <w:r>
        <w:rPr>
          <w:rFonts w:ascii="Calibri" w:hAnsi="Calibri" w:cs="Calibri"/>
        </w:rPr>
        <w:t xml:space="preserve"> на странице министерства экономического развития и инвестиционной политики области в информационно-телекоммуникационной сети Интернет, а также на официальном двуязычном </w:t>
      </w:r>
      <w:proofErr w:type="spellStart"/>
      <w:r>
        <w:rPr>
          <w:rFonts w:ascii="Calibri" w:hAnsi="Calibri" w:cs="Calibri"/>
        </w:rPr>
        <w:t>интернет-портале</w:t>
      </w:r>
      <w:proofErr w:type="spellEnd"/>
      <w:r>
        <w:rPr>
          <w:rFonts w:ascii="Calibri" w:hAnsi="Calibri" w:cs="Calibri"/>
        </w:rPr>
        <w:t xml:space="preserve"> "Инвестиционный портал Саратовской области" http://invest.saratov.gov.ru.</w:t>
      </w:r>
      <w:proofErr w:type="gramEnd"/>
    </w:p>
    <w:p w:rsidR="00DD3EF2" w:rsidRDefault="00DD3EF2" w:rsidP="00DD3E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7"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конкурса имеют право:</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подать </w:t>
      </w:r>
      <w:proofErr w:type="gramStart"/>
      <w:r>
        <w:rPr>
          <w:rFonts w:ascii="Calibri" w:hAnsi="Calibri" w:cs="Calibri"/>
        </w:rPr>
        <w:t>по одной заявке на участие в конкурсе по номинации в соответствии</w:t>
      </w:r>
      <w:proofErr w:type="gramEnd"/>
      <w:r>
        <w:rPr>
          <w:rFonts w:ascii="Calibri" w:hAnsi="Calibri" w:cs="Calibri"/>
        </w:rPr>
        <w:t xml:space="preserve"> с видом деятельности и по номинациям "Инвестиционный проект года", "Саратовская марка", "Инвестор года";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об условиях и порядке проведения конкурса;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обращаться к организатору за разъяснениями настоящего Положения;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отзывать заявки на участие в конкурсе путем подачи организатору официального уведомления.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участников конкурса:</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представление заявки на участие в конкурсе;</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несение всех расходов, связанных с подготовкой и направлением заявки на участие в конкурсе.</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участником конкурса недостоверной информации, несоблюдения условий, правил и процедур, установленных настоящим Положением, организатор конкурса исключает его заявку на участие в конкурсе из числа участников конкурса, о чем письменно уведомляет инвестора в течение пяти дней с момента принятия решения.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Заявка на участие может быть представлена в министерство экономического развития и инвестиционной политики области лично в срок до 10 апреля или по почте (почтовый штемпель должен быть датирован не позднее 8 апреля).</w:t>
      </w:r>
    </w:p>
    <w:p w:rsidR="00DD3EF2" w:rsidRDefault="00DD3EF2" w:rsidP="00DD3E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конкурсе участник представляет конкурсной комиссии: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15 ноября 2013 года. - </w:t>
      </w:r>
      <w:hyperlink r:id="rId19"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15.11.2013 N 621-П;</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hyperlink w:anchor="Par228" w:history="1">
        <w:r>
          <w:rPr>
            <w:rFonts w:ascii="Calibri" w:hAnsi="Calibri" w:cs="Calibri"/>
            <w:color w:val="0000FF"/>
          </w:rPr>
          <w:t>информационную карту</w:t>
        </w:r>
      </w:hyperlink>
      <w:r>
        <w:rPr>
          <w:rFonts w:ascii="Calibri" w:hAnsi="Calibri" w:cs="Calibri"/>
        </w:rPr>
        <w:t xml:space="preserve"> по форме согласно приложению N 2 к настоящему Положению.</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соискателей для участия в конкурсе по всем номинациям вправе осуществлять:</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посредством самовыдвижения;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Прием заявок на участие в конкурсе начинается с 10 февраля и заканчивается 10 апреля.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заявок и выбор победителя осуществляются конкурсной комиссией.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Конкурсная комиссия оценивает участников конкурса в соответствии с критериями оценки, указанными в </w:t>
      </w:r>
      <w:hyperlink w:anchor="Par48" w:history="1">
        <w:r>
          <w:rPr>
            <w:rFonts w:ascii="Calibri" w:hAnsi="Calibri" w:cs="Calibri"/>
            <w:color w:val="0000FF"/>
          </w:rPr>
          <w:t>пункте 2</w:t>
        </w:r>
      </w:hyperlink>
      <w:r>
        <w:rPr>
          <w:rFonts w:ascii="Calibri" w:hAnsi="Calibri" w:cs="Calibri"/>
        </w:rPr>
        <w:t xml:space="preserve"> настоящего Положения. По итогам конкурса определяется один победитель в каждой номинации.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в номинации признается участник конкурса, набравший наибольшее количество баллов. При получении участниками одной номинации равного количества баллов решение о победителе конкурсная комиссия принимает путем открытого голосования. Каждый член конкурсной комиссии при голосовании имеет один голос. Победителем становится участник, набравший наибольшее количество голосов, при равном количестве голосов голос председателя конкурсной комиссии является решающим.</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исключена с 15 ноября 2013 года. - </w:t>
      </w:r>
      <w:hyperlink r:id="rId20"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15.11.2013 N 621-П.</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Подведение итогов конкурса производится ежегодно до 20 апреля. Решение конкурсной комиссии об определении победителей, лауреатов конкурса является основанием для подготовки почетных дипломов победителям и лауреатам конкурса.</w:t>
      </w:r>
    </w:p>
    <w:p w:rsidR="00DD3EF2" w:rsidRDefault="00DD3EF2" w:rsidP="00DD3E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w:t>
      </w:r>
      <w:hyperlink r:id="rId21"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Официальное награждение победителей, лауреатов конкурса производится ежегодно не позднее 30 апреля. Вручение дипломов осуществляется Губернатором области или иным лицом по его поручению.</w:t>
      </w:r>
    </w:p>
    <w:p w:rsidR="00DD3EF2" w:rsidRDefault="00DD3EF2" w:rsidP="00DD3E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Результаты конкурса публикуются не позднее 30 календарных дней со дня подведения итогов конкурса на официальном портале Правительства области </w:t>
      </w:r>
      <w:proofErr w:type="spellStart"/>
      <w:r>
        <w:rPr>
          <w:rFonts w:ascii="Calibri" w:hAnsi="Calibri" w:cs="Calibri"/>
        </w:rPr>
        <w:t>www.saratov.gov.ru</w:t>
      </w:r>
      <w:proofErr w:type="spellEnd"/>
      <w:r>
        <w:rPr>
          <w:rFonts w:ascii="Calibri" w:hAnsi="Calibri" w:cs="Calibri"/>
        </w:rPr>
        <w:t xml:space="preserve"> на странице министерства экономического развития и инвестиционной политики области в информационно-телекоммуникационной сети Интернет, а также на официальном двуязычном </w:t>
      </w:r>
      <w:proofErr w:type="spellStart"/>
      <w:r>
        <w:rPr>
          <w:rFonts w:ascii="Calibri" w:hAnsi="Calibri" w:cs="Calibri"/>
        </w:rPr>
        <w:t>Интернет-портале</w:t>
      </w:r>
      <w:proofErr w:type="spellEnd"/>
      <w:r>
        <w:rPr>
          <w:rFonts w:ascii="Calibri" w:hAnsi="Calibri" w:cs="Calibri"/>
        </w:rPr>
        <w:t xml:space="preserve"> "Инвестиционный портал Саратовской области" http://invest.saratov.gov.ru.</w:t>
      </w:r>
      <w:proofErr w:type="gramEnd"/>
    </w:p>
    <w:p w:rsidR="00DD3EF2" w:rsidRDefault="00DD3EF2" w:rsidP="00DD3E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3"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center"/>
        <w:outlineLvl w:val="1"/>
        <w:rPr>
          <w:rFonts w:ascii="Calibri" w:hAnsi="Calibri" w:cs="Calibri"/>
        </w:rPr>
      </w:pPr>
      <w:bookmarkStart w:id="6" w:name="Par179"/>
      <w:bookmarkEnd w:id="6"/>
      <w:r>
        <w:rPr>
          <w:rFonts w:ascii="Calibri" w:hAnsi="Calibri" w:cs="Calibri"/>
        </w:rPr>
        <w:t>III. Финансирование конкурса</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Финансирование мероприятий по проведению конкурса осуществляется за счет средств областного бюджета, предусмотренных на мероприятия по обеспечению информационной открытости и поддержанию положительного имиджа области в сфере развития реального сектора экономики.</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right"/>
        <w:outlineLvl w:val="1"/>
        <w:rPr>
          <w:rFonts w:ascii="Calibri" w:hAnsi="Calibri" w:cs="Calibri"/>
        </w:rPr>
      </w:pPr>
      <w:bookmarkStart w:id="7" w:name="Par187"/>
      <w:bookmarkEnd w:id="7"/>
      <w:r>
        <w:rPr>
          <w:rFonts w:ascii="Calibri" w:hAnsi="Calibri" w:cs="Calibri"/>
        </w:rPr>
        <w:t>Приложение N 1</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о ежегодном областном конкурсе среди инвесторов</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"Инвестор года"</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center"/>
        <w:rPr>
          <w:rFonts w:ascii="Calibri" w:hAnsi="Calibri" w:cs="Calibri"/>
          <w:b/>
          <w:bCs/>
        </w:rPr>
      </w:pPr>
      <w:bookmarkStart w:id="8" w:name="Par192"/>
      <w:bookmarkEnd w:id="8"/>
      <w:r>
        <w:rPr>
          <w:rFonts w:ascii="Calibri" w:hAnsi="Calibri" w:cs="Calibri"/>
          <w:b/>
          <w:bCs/>
        </w:rPr>
        <w:t>ОПИСАНИЕ НОМИНАЦИЙ</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звание "Инвестор года в сфере промышленного производства и инфраструктурного сектора услуг среди крупных организаций области" могут претендовать инвесторы, относящиеся к субъектам крупного предпринимательства, основным видом деятельности которых является промышленное производство, </w:t>
      </w:r>
      <w:proofErr w:type="spellStart"/>
      <w:r>
        <w:rPr>
          <w:rFonts w:ascii="Calibri" w:hAnsi="Calibri" w:cs="Calibri"/>
        </w:rPr>
        <w:t>недропользование</w:t>
      </w:r>
      <w:proofErr w:type="spellEnd"/>
      <w:r>
        <w:rPr>
          <w:rFonts w:ascii="Calibri" w:hAnsi="Calibri" w:cs="Calibri"/>
        </w:rPr>
        <w:t>, производство и организация услуг в сфере жилищно-коммунального хозяйства, связи и информационных технологий.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звание "Инвестор года в сфере промышленного производства и инфраструктурного сектора услуг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промышленное производство, </w:t>
      </w:r>
      <w:proofErr w:type="spellStart"/>
      <w:r>
        <w:rPr>
          <w:rFonts w:ascii="Calibri" w:hAnsi="Calibri" w:cs="Calibri"/>
        </w:rPr>
        <w:t>недропользование</w:t>
      </w:r>
      <w:proofErr w:type="spellEnd"/>
      <w:r>
        <w:rPr>
          <w:rFonts w:ascii="Calibri" w:hAnsi="Calibri" w:cs="Calibri"/>
        </w:rPr>
        <w:t>, производство и организация услуг в сфере жилищно-коммунального хозяйства, связи и информационных технологий.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звание "Инвестор года в сфере промышленного производства и инфраструктурного сектора услуг среди организаций малого бизнеса" могут претендовать инвесторы, относящиеся к субъектам малого предпринимательства, основным видом деятельности которых является промышленное производство, </w:t>
      </w:r>
      <w:proofErr w:type="spellStart"/>
      <w:r>
        <w:rPr>
          <w:rFonts w:ascii="Calibri" w:hAnsi="Calibri" w:cs="Calibri"/>
        </w:rPr>
        <w:t>недропользование</w:t>
      </w:r>
      <w:proofErr w:type="spellEnd"/>
      <w:r>
        <w:rPr>
          <w:rFonts w:ascii="Calibri" w:hAnsi="Calibri" w:cs="Calibri"/>
        </w:rPr>
        <w:t>, производство и организация услуг в сфере жилищно-коммунального хозяйства, связи и информационных технологий.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звание "Инвестор года в сфере строительства" могут претендовать инвесторы, основным видом деятельности которых является сфера строительства, ремонта и реставрации.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звание "Инвестор года в сфере промышленности строительных материалов и стройиндустрии" могут претендовать инвесторы, основным видом деятельности которых является производство строительных материалов и иных изделий, используемых для строительства, ремонта и реставрации.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звание "Инвестор года в сфере сельскохозяйственного производства среди крупных организаций" могут претендовать инвесторы, относящиеся к субъектам крупного предпринимательства, основным видом деятельности которых является производство сельскохозяйственной продукции, с объемом инвестиций не менее 50 млн.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звание "Инвестор года в сфере сельскохозяйственного производства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производство сельскохозяйственной продукции, с объемом инвестиций не менее 10 млн.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звание "Инвестор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 могут претендовать инвесторы, относящиеся к субъектам малого предпринимательства, индивидуальным предпринимателям, крестьянским (фермерским) хозяйствам, основным видом деятельности которых является производство сельскохозяйственной продукции.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звание "Инвестор года в сфере пищевой и перерабатывающей промышленности среди крупных организаций" могут претендовать инвесторы, относящиеся к субъектам крупного предпринимательства, основным видом деятельности которых является переработка сельскохозяйственной продукции, с объемом инвестиций не менее 50 млн.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На звание "Инвестор года в сфере пищевой и перерабатывающей промышленности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переработка сельскохозяйственной продукции.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звание "Инвестор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 могут претендовать инвесторы, относящиеся к субъектам малого предпринимательства, индивидуальным предпринимателям, крестьянским (фермерским) хозяйствам, основным видом деятельности которых является переработка сельскохозяйственной продукции.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звание "Инвестор года в сфере оптовой торговли" могут претендовать инвесторы, основным видом деятельности которых является оптовая торговля.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звание "Инвестор года в сфере розничной торговли" могут претендовать инвесторы, основным видом деятельности которых является розничная торговля.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звание "Инвестор года в сфере общественного питания" могут претендовать инвесторы, основным видом деятельности которых является организация общественного питания.</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звание "Инвестор года в сфере туризма и рекреационных услуг" могут претендовать инвесторы, основным видом деятельности которых является оказание туристических и рекреационных услуг на территории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звание "Инвестор года в сфере транспорта" могут претендовать инвесторы, основным видом деятельности которых является оказание транспортных услуг населению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звание "Инвестор года в сфере инновационной и технико-внедренческой деятельности" могут претендовать инвесторы, осуществляющие реализацию инвестиционного проекта, направленного на обеспечение инновационной и технико-внедренческой деятельности, с объемом инвестиций более 10 млн. рублей.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 звание "Бизнес-ангел года" могут претендовать частные инвесторы, инвестирующие в инновационные проекты на этапе создания инновационных предприятий ("</w:t>
      </w:r>
      <w:proofErr w:type="spellStart"/>
      <w:r>
        <w:rPr>
          <w:rFonts w:ascii="Calibri" w:hAnsi="Calibri" w:cs="Calibri"/>
        </w:rPr>
        <w:t>стартапы</w:t>
      </w:r>
      <w:proofErr w:type="spellEnd"/>
      <w:r>
        <w:rPr>
          <w:rFonts w:ascii="Calibri" w:hAnsi="Calibri" w:cs="Calibri"/>
        </w:rPr>
        <w:t>").</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звание "Инвестор года в сфере здравоохранения" могут быть номинированы лечебно-профилактические учреждения вне зависимости от форм собственности, основным видом деятельности которых является оказание медицинских услуг населению.</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звание "Инвестор года в сфере образования: инвестиции в дошкольное образование - инвестиции в будущее благосостояние Саратовской области" могут быть номинированы организации и учреждения, которые инвестируют в развитие сети дошкольных образовательных учреждений.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звание "Инвестор года в сфере охраны окружающей среды" могут претендовать инвесторы, осуществляющие реализацию инвестиционного проекта, направленного на внедрение ресурсосберегающих, экологически безопасных и эффективных технологий, также нацеленного на реализацию природоохранных мероприятий.</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На звание "Инвестиционный проект года" могут претендовать инвесторы, реализующие инвестиционный проект с наибольшим объемом инвестиций, с наименьшим сроком окупаемости, имеющим высокую ценность для экономики области, которая выражается в создании благоприятных предпосылок для эффективного развития региона в соответствии с </w:t>
      </w:r>
      <w:hyperlink r:id="rId24" w:history="1">
        <w:r>
          <w:rPr>
            <w:rFonts w:ascii="Calibri" w:hAnsi="Calibri" w:cs="Calibri"/>
            <w:color w:val="0000FF"/>
          </w:rPr>
          <w:t>Программой</w:t>
        </w:r>
      </w:hyperlink>
      <w:r>
        <w:rPr>
          <w:rFonts w:ascii="Calibri" w:hAnsi="Calibri" w:cs="Calibri"/>
        </w:rPr>
        <w:t xml:space="preserve"> социально-экономического развития Саратовской области до 2015 года, утвержденной Законом Саратовской области от 3 июля 2012 г. N 110-ЗСО.</w:t>
      </w:r>
      <w:proofErr w:type="gramEnd"/>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звание "Саратовская марка" могут претендовать инвесторы, которые к моменту проведения конкурса создали узнаваемый бренд производимой продукции и (или) услуг и достигли наивысших результатов в его </w:t>
      </w:r>
      <w:proofErr w:type="gramStart"/>
      <w:r>
        <w:rPr>
          <w:rFonts w:ascii="Calibri" w:hAnsi="Calibri" w:cs="Calibri"/>
        </w:rPr>
        <w:t>продвижении</w:t>
      </w:r>
      <w:proofErr w:type="gramEnd"/>
      <w:r>
        <w:rPr>
          <w:rFonts w:ascii="Calibri" w:hAnsi="Calibri" w:cs="Calibri"/>
        </w:rPr>
        <w:t xml:space="preserve"> как на внутреннем, так и на внешних рынках.</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звание "Инвестор года" могут претендовать инвесторы, которые к моменту проведения конкурса внесли весомый вклад в социально-экономическое развитие области.</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right"/>
        <w:outlineLvl w:val="1"/>
        <w:rPr>
          <w:rFonts w:ascii="Calibri" w:hAnsi="Calibri" w:cs="Calibri"/>
        </w:rPr>
      </w:pPr>
      <w:bookmarkStart w:id="9" w:name="Par223"/>
      <w:bookmarkEnd w:id="9"/>
      <w:r>
        <w:rPr>
          <w:rFonts w:ascii="Calibri" w:hAnsi="Calibri" w:cs="Calibri"/>
        </w:rPr>
        <w:t>Приложение N 2</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о ежегодном областном конкурсе среди инвесторов</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"Инвестор года"</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pStyle w:val="ConsPlusNonformat"/>
      </w:pPr>
      <w:bookmarkStart w:id="10" w:name="Par228"/>
      <w:bookmarkEnd w:id="10"/>
      <w:r>
        <w:t xml:space="preserve">                           Информационная карта</w:t>
      </w:r>
    </w:p>
    <w:p w:rsidR="00DD3EF2" w:rsidRDefault="00DD3EF2" w:rsidP="00DD3EF2">
      <w:pPr>
        <w:pStyle w:val="ConsPlusNonformat"/>
      </w:pPr>
      <w:r>
        <w:t xml:space="preserve">                 участника ежегодного областного конкурса</w:t>
      </w:r>
    </w:p>
    <w:p w:rsidR="00DD3EF2" w:rsidRDefault="00DD3EF2" w:rsidP="00DD3EF2">
      <w:pPr>
        <w:pStyle w:val="ConsPlusNonformat"/>
      </w:pPr>
      <w:r>
        <w:t xml:space="preserve">                              "Инвестор года"</w:t>
      </w:r>
    </w:p>
    <w:p w:rsidR="00DD3EF2" w:rsidRDefault="00DD3EF2" w:rsidP="00DD3EF2">
      <w:pPr>
        <w:pStyle w:val="ConsPlusNonformat"/>
      </w:pPr>
    </w:p>
    <w:p w:rsidR="00DD3EF2" w:rsidRDefault="00DD3EF2" w:rsidP="00DD3EF2">
      <w:pPr>
        <w:pStyle w:val="ConsPlusNonformat"/>
      </w:pPr>
      <w:r>
        <w:t xml:space="preserve">    1. Наименование организации-инвестора _________________________________</w:t>
      </w:r>
    </w:p>
    <w:p w:rsidR="00DD3EF2" w:rsidRDefault="00DD3EF2" w:rsidP="00DD3EF2">
      <w:pPr>
        <w:pStyle w:val="ConsPlusNonformat"/>
      </w:pPr>
      <w:r>
        <w:t>___________________________________________________________________________</w:t>
      </w:r>
    </w:p>
    <w:p w:rsidR="00DD3EF2" w:rsidRDefault="00DD3EF2" w:rsidP="00DD3EF2">
      <w:pPr>
        <w:pStyle w:val="ConsPlusNonformat"/>
      </w:pPr>
      <w:r>
        <w:t>___________________________________________________________________________</w:t>
      </w:r>
    </w:p>
    <w:p w:rsidR="00DD3EF2" w:rsidRDefault="00DD3EF2" w:rsidP="00DD3EF2">
      <w:pPr>
        <w:pStyle w:val="ConsPlusNonformat"/>
      </w:pPr>
      <w:r>
        <w:t xml:space="preserve">     (точное наименование организации, место и дата регистрации, ИНН)</w:t>
      </w:r>
    </w:p>
    <w:p w:rsidR="00DD3EF2" w:rsidRDefault="00DD3EF2" w:rsidP="00DD3EF2">
      <w:pPr>
        <w:pStyle w:val="ConsPlusNonformat"/>
      </w:pPr>
      <w:r>
        <w:t xml:space="preserve">    2. Юридический адрес, телефон _________________________________________</w:t>
      </w:r>
    </w:p>
    <w:p w:rsidR="00DD3EF2" w:rsidRDefault="00DD3EF2" w:rsidP="00DD3EF2">
      <w:pPr>
        <w:pStyle w:val="ConsPlusNonformat"/>
      </w:pPr>
      <w:r>
        <w:t>___________________________________________________________________________</w:t>
      </w:r>
    </w:p>
    <w:p w:rsidR="00DD3EF2" w:rsidRDefault="00DD3EF2" w:rsidP="00DD3EF2">
      <w:pPr>
        <w:pStyle w:val="ConsPlusNonformat"/>
      </w:pPr>
      <w:r>
        <w:t>___________________________________________________________________________</w:t>
      </w:r>
    </w:p>
    <w:p w:rsidR="00DD3EF2" w:rsidRDefault="00DD3EF2" w:rsidP="00DD3EF2">
      <w:pPr>
        <w:pStyle w:val="ConsPlusNonformat"/>
      </w:pPr>
      <w:r>
        <w:t xml:space="preserve">    3. Основная сфера деятельности организации ____________________________</w:t>
      </w:r>
    </w:p>
    <w:p w:rsidR="00DD3EF2" w:rsidRDefault="00DD3EF2" w:rsidP="00DD3EF2">
      <w:pPr>
        <w:pStyle w:val="ConsPlusNonformat"/>
      </w:pPr>
      <w:r>
        <w:t xml:space="preserve">    4. Среднесписочная численность работников _____________________________</w:t>
      </w:r>
    </w:p>
    <w:p w:rsidR="00DD3EF2" w:rsidRDefault="00DD3EF2" w:rsidP="00DD3EF2">
      <w:pPr>
        <w:pStyle w:val="ConsPlusNonformat"/>
      </w:pPr>
      <w:r>
        <w:t xml:space="preserve">    5. Фамилия, имя, отчество руководителя ________________________________</w:t>
      </w:r>
    </w:p>
    <w:p w:rsidR="00DD3EF2" w:rsidRDefault="00DD3EF2" w:rsidP="00DD3EF2">
      <w:pPr>
        <w:pStyle w:val="ConsPlusNonformat"/>
      </w:pPr>
      <w:r>
        <w:t xml:space="preserve">    6. Образование (ученое звание), стаж работы руководителя ______________</w:t>
      </w:r>
    </w:p>
    <w:p w:rsidR="00DD3EF2" w:rsidRDefault="00DD3EF2" w:rsidP="00DD3EF2">
      <w:pPr>
        <w:pStyle w:val="ConsPlusNonformat"/>
      </w:pPr>
      <w:r>
        <w:t xml:space="preserve">    7.   Инвестиционный   проект  (проекты),  реализованный  на  территории</w:t>
      </w:r>
    </w:p>
    <w:p w:rsidR="00DD3EF2" w:rsidRDefault="00DD3EF2" w:rsidP="00DD3EF2">
      <w:pPr>
        <w:pStyle w:val="ConsPlusNonformat"/>
      </w:pPr>
      <w:r>
        <w:t>области ___________________________________________________________________</w:t>
      </w:r>
    </w:p>
    <w:p w:rsidR="00DD3EF2" w:rsidRDefault="00DD3EF2" w:rsidP="00DD3EF2">
      <w:pPr>
        <w:pStyle w:val="ConsPlusNonformat"/>
      </w:pPr>
      <w:r>
        <w:t>___________________________________________________________________________</w:t>
      </w:r>
    </w:p>
    <w:p w:rsidR="00DD3EF2" w:rsidRDefault="00DD3EF2" w:rsidP="00DD3EF2">
      <w:pPr>
        <w:pStyle w:val="ConsPlusNonformat"/>
      </w:pPr>
      <w:r>
        <w:t>___________________________________________________________________________</w:t>
      </w:r>
    </w:p>
    <w:p w:rsidR="00DD3EF2" w:rsidRDefault="00DD3EF2" w:rsidP="00DD3EF2">
      <w:pPr>
        <w:pStyle w:val="ConsPlusNonformat"/>
      </w:pPr>
      <w:r>
        <w:t xml:space="preserve">                         (название, суть проекта)</w:t>
      </w:r>
    </w:p>
    <w:p w:rsidR="00DD3EF2" w:rsidRDefault="00DD3EF2" w:rsidP="00DD3EF2">
      <w:pPr>
        <w:pStyle w:val="ConsPlusNonformat"/>
      </w:pPr>
      <w:r>
        <w:t xml:space="preserve">    8. Новизна проекта ____________________________________________________</w:t>
      </w:r>
    </w:p>
    <w:p w:rsidR="00DD3EF2" w:rsidRDefault="00DD3EF2" w:rsidP="00DD3EF2">
      <w:pPr>
        <w:pStyle w:val="ConsPlusNonformat"/>
      </w:pPr>
      <w:r>
        <w:t>___________________________________________________________________________</w:t>
      </w:r>
    </w:p>
    <w:p w:rsidR="00DD3EF2" w:rsidRDefault="00DD3EF2" w:rsidP="00DD3EF2">
      <w:pPr>
        <w:pStyle w:val="ConsPlusNonformat"/>
      </w:pPr>
      <w:r>
        <w:t xml:space="preserve">    9.  Наименование, юридический адрес, телефон предприятия (организации),</w:t>
      </w:r>
    </w:p>
    <w:p w:rsidR="00DD3EF2" w:rsidRDefault="00DD3EF2" w:rsidP="00DD3EF2">
      <w:pPr>
        <w:pStyle w:val="ConsPlusNonformat"/>
      </w:pPr>
      <w:proofErr w:type="gramStart"/>
      <w:r>
        <w:t>зарегистрированного   на  территории  области  (для  инвесторов  из  других</w:t>
      </w:r>
      <w:proofErr w:type="gramEnd"/>
    </w:p>
    <w:p w:rsidR="00DD3EF2" w:rsidRDefault="00DD3EF2" w:rsidP="00DD3EF2">
      <w:pPr>
        <w:pStyle w:val="ConsPlusNonformat"/>
      </w:pPr>
      <w:r>
        <w:t>регионов) _________________________________________________________________</w:t>
      </w:r>
    </w:p>
    <w:p w:rsidR="00DD3EF2" w:rsidRDefault="00DD3EF2" w:rsidP="00DD3EF2">
      <w:pPr>
        <w:pStyle w:val="ConsPlusNonformat"/>
      </w:pPr>
      <w:r>
        <w:t>___________________________________________________________________________</w:t>
      </w:r>
    </w:p>
    <w:p w:rsidR="00DD3EF2" w:rsidRDefault="00DD3EF2" w:rsidP="00DD3EF2">
      <w:pPr>
        <w:pStyle w:val="ConsPlusNonformat"/>
      </w:pPr>
    </w:p>
    <w:p w:rsidR="00DD3EF2" w:rsidRDefault="00DD3EF2" w:rsidP="00DD3EF2">
      <w:pPr>
        <w:pStyle w:val="ConsPlusNonformat"/>
      </w:pPr>
      <w:bookmarkStart w:id="11" w:name="Par255"/>
      <w:bookmarkEnd w:id="11"/>
      <w:r>
        <w:t xml:space="preserve">                  Показатели инвестиционного проекта</w:t>
      </w:r>
    </w:p>
    <w:p w:rsidR="00DD3EF2" w:rsidRDefault="00DD3EF2" w:rsidP="00DD3EF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5"/>
        <w:gridCol w:w="4212"/>
        <w:gridCol w:w="1053"/>
        <w:gridCol w:w="1404"/>
        <w:gridCol w:w="1989"/>
      </w:tblGrid>
      <w:tr w:rsidR="00DD3EF2" w:rsidTr="00837349">
        <w:trPr>
          <w:trHeight w:val="600"/>
          <w:tblCellSpacing w:w="5" w:type="nil"/>
        </w:trPr>
        <w:tc>
          <w:tcPr>
            <w:tcW w:w="585" w:type="dxa"/>
            <w:tcBorders>
              <w:top w:val="single" w:sz="8" w:space="0" w:color="auto"/>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212" w:type="dxa"/>
            <w:tcBorders>
              <w:top w:val="single" w:sz="8" w:space="0" w:color="auto"/>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053" w:type="dxa"/>
            <w:tcBorders>
              <w:top w:val="single" w:sz="8" w:space="0" w:color="auto"/>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текущий</w:t>
            </w:r>
          </w:p>
        </w:tc>
        <w:tc>
          <w:tcPr>
            <w:tcW w:w="1404" w:type="dxa"/>
            <w:tcBorders>
              <w:top w:val="single" w:sz="8" w:space="0" w:color="auto"/>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предыдущий</w:t>
            </w:r>
          </w:p>
        </w:tc>
        <w:tc>
          <w:tcPr>
            <w:tcW w:w="1989" w:type="dxa"/>
            <w:tcBorders>
              <w:top w:val="single" w:sz="8" w:space="0" w:color="auto"/>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целом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инвестиционному</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проекту    </w:t>
            </w:r>
          </w:p>
        </w:tc>
      </w:tr>
      <w:tr w:rsidR="00DD3EF2" w:rsidTr="00837349">
        <w:trPr>
          <w:trHeight w:val="400"/>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Общий объем инвестиций, вложенных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реализацию проекта (тыс. рублей)</w:t>
            </w:r>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r w:rsidR="00DD3EF2" w:rsidTr="00837349">
        <w:trPr>
          <w:trHeight w:val="1000"/>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основных фондов,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приобретенных</w:t>
            </w:r>
            <w:proofErr w:type="gramEnd"/>
            <w:r>
              <w:rPr>
                <w:rFonts w:ascii="Courier New" w:hAnsi="Courier New" w:cs="Courier New"/>
                <w:sz w:val="20"/>
                <w:szCs w:val="20"/>
              </w:rPr>
              <w:t xml:space="preserve"> (созданных) в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результате</w:t>
            </w:r>
            <w:proofErr w:type="gramEnd"/>
            <w:r>
              <w:rPr>
                <w:rFonts w:ascii="Courier New" w:hAnsi="Courier New" w:cs="Courier New"/>
                <w:sz w:val="20"/>
                <w:szCs w:val="20"/>
              </w:rPr>
              <w:t xml:space="preserve"> реализации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инвестиционного проекта (тыс.     </w:t>
            </w:r>
            <w:proofErr w:type="gramEnd"/>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r w:rsidR="00DD3EF2" w:rsidTr="00837349">
        <w:trPr>
          <w:trHeight w:val="800"/>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вложенных инвестиций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 доходам организации (отношение  </w:t>
            </w:r>
            <w:proofErr w:type="gramEnd"/>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инвестиций к доходам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roofErr w:type="gramStart"/>
            <w:r>
              <w:rPr>
                <w:rFonts w:ascii="Courier New" w:hAnsi="Courier New" w:cs="Courier New"/>
                <w:sz w:val="20"/>
                <w:szCs w:val="20"/>
              </w:rPr>
              <w:t xml:space="preserve">) (%)                  </w:t>
            </w:r>
            <w:proofErr w:type="gramEnd"/>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r w:rsidR="00DD3EF2" w:rsidTr="00837349">
        <w:trPr>
          <w:trHeight w:val="800"/>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вложенных инвестиций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на одного сотрудника (отношение   </w:t>
            </w:r>
            <w:proofErr w:type="gramEnd"/>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инвестиций к численности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сотрудников организации</w:t>
            </w:r>
            <w:proofErr w:type="gramStart"/>
            <w:r>
              <w:rPr>
                <w:rFonts w:ascii="Courier New" w:hAnsi="Courier New" w:cs="Courier New"/>
                <w:sz w:val="20"/>
                <w:szCs w:val="20"/>
              </w:rPr>
              <w:t xml:space="preserve">) (%)      </w:t>
            </w:r>
            <w:proofErr w:type="gramEnd"/>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r w:rsidR="00DD3EF2" w:rsidTr="00837349">
        <w:trPr>
          <w:trHeight w:val="1000"/>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налоговых отчислений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всех уровней в результате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инвестиционного проекта</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рублей), в том числе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бюджет                  </w:t>
            </w:r>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r w:rsidR="00DD3EF2" w:rsidTr="00837349">
        <w:trPr>
          <w:trHeight w:val="1000"/>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 роста налоговых отчислений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всех уровней в результате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инвестиционного проекта</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областной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r w:rsidR="00DD3EF2" w:rsidTr="00837349">
        <w:trPr>
          <w:trHeight w:val="400"/>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окупаемости </w:t>
            </w:r>
            <w:proofErr w:type="gramStart"/>
            <w:r>
              <w:rPr>
                <w:rFonts w:ascii="Courier New" w:hAnsi="Courier New" w:cs="Courier New"/>
                <w:sz w:val="20"/>
                <w:szCs w:val="20"/>
              </w:rPr>
              <w:t>инвестиционного</w:t>
            </w:r>
            <w:proofErr w:type="gramEnd"/>
            <w:r>
              <w:rPr>
                <w:rFonts w:ascii="Courier New" w:hAnsi="Courier New" w:cs="Courier New"/>
                <w:sz w:val="20"/>
                <w:szCs w:val="20"/>
              </w:rPr>
              <w:t xml:space="preserve">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(лет)                     </w:t>
            </w:r>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r w:rsidR="00DD3EF2" w:rsidTr="00837349">
        <w:trPr>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рентабельности инвестиций  </w:t>
            </w:r>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r w:rsidR="00DD3EF2" w:rsidTr="00837349">
        <w:trPr>
          <w:trHeight w:val="400"/>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созданных</w:t>
            </w:r>
            <w:proofErr w:type="gramEnd"/>
            <w:r>
              <w:rPr>
                <w:rFonts w:ascii="Courier New" w:hAnsi="Courier New" w:cs="Courier New"/>
                <w:sz w:val="20"/>
                <w:szCs w:val="20"/>
              </w:rPr>
              <w:t xml:space="preserve"> (сохраненных)</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рабочих мест                      </w:t>
            </w:r>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r w:rsidR="00DD3EF2" w:rsidTr="00837349">
        <w:trPr>
          <w:trHeight w:val="400"/>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Средняя заработная плата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предприятии</w:t>
            </w:r>
            <w:proofErr w:type="gramEnd"/>
            <w:r>
              <w:rPr>
                <w:rFonts w:ascii="Courier New" w:hAnsi="Courier New" w:cs="Courier New"/>
                <w:sz w:val="20"/>
                <w:szCs w:val="20"/>
              </w:rPr>
              <w:t xml:space="preserve"> (рублей)              </w:t>
            </w:r>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r w:rsidR="00DD3EF2" w:rsidTr="00837349">
        <w:trPr>
          <w:trHeight w:val="600"/>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в социальных и иных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благотворительных </w:t>
            </w:r>
            <w:proofErr w:type="gramStart"/>
            <w:r>
              <w:rPr>
                <w:rFonts w:ascii="Courier New" w:hAnsi="Courier New" w:cs="Courier New"/>
                <w:sz w:val="20"/>
                <w:szCs w:val="20"/>
              </w:rPr>
              <w:t>программах</w:t>
            </w:r>
            <w:proofErr w:type="gramEnd"/>
            <w:r>
              <w:rPr>
                <w:rFonts w:ascii="Courier New" w:hAnsi="Courier New" w:cs="Courier New"/>
                <w:sz w:val="20"/>
                <w:szCs w:val="20"/>
              </w:rPr>
              <w:t xml:space="preserve">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r w:rsidR="00DD3EF2" w:rsidTr="00837349">
        <w:trPr>
          <w:trHeight w:val="600"/>
          <w:tblCellSpacing w:w="5" w:type="nil"/>
        </w:trPr>
        <w:tc>
          <w:tcPr>
            <w:tcW w:w="585"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212"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номинацией (дополнительные        </w:t>
            </w:r>
            <w:proofErr w:type="gramEnd"/>
          </w:p>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критерии оценки по номинациям)    </w:t>
            </w:r>
          </w:p>
        </w:tc>
        <w:tc>
          <w:tcPr>
            <w:tcW w:w="1053"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DD3EF2" w:rsidRDefault="00DD3EF2" w:rsidP="00837349">
            <w:pPr>
              <w:widowControl w:val="0"/>
              <w:autoSpaceDE w:val="0"/>
              <w:autoSpaceDN w:val="0"/>
              <w:adjustRightInd w:val="0"/>
              <w:spacing w:after="0" w:line="240" w:lineRule="auto"/>
              <w:rPr>
                <w:rFonts w:ascii="Courier New" w:hAnsi="Courier New" w:cs="Courier New"/>
                <w:sz w:val="20"/>
                <w:szCs w:val="20"/>
              </w:rPr>
            </w:pPr>
          </w:p>
        </w:tc>
      </w:tr>
    </w:tbl>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pStyle w:val="ConsPlusNonformat"/>
      </w:pPr>
      <w:r>
        <w:t xml:space="preserve">    10.   Создание   новой   инженерной   инфраструктуры   при   реализации</w:t>
      </w:r>
    </w:p>
    <w:p w:rsidR="00DD3EF2" w:rsidRDefault="00DD3EF2" w:rsidP="00DD3EF2">
      <w:pPr>
        <w:pStyle w:val="ConsPlusNonformat"/>
      </w:pPr>
      <w:r>
        <w:t>инвестиционного проекта ___________________________________________________</w:t>
      </w:r>
    </w:p>
    <w:p w:rsidR="00DD3EF2" w:rsidRDefault="00DD3EF2" w:rsidP="00DD3EF2">
      <w:pPr>
        <w:pStyle w:val="ConsPlusNonformat"/>
      </w:pPr>
      <w:r>
        <w:t>___________________________________________________________________________</w:t>
      </w:r>
    </w:p>
    <w:p w:rsidR="00DD3EF2" w:rsidRDefault="00DD3EF2" w:rsidP="00DD3EF2">
      <w:pPr>
        <w:pStyle w:val="ConsPlusNonformat"/>
      </w:pPr>
      <w:r>
        <w:t xml:space="preserve">    11.    Соответствие   производства,   продукции   стандартам   качества</w:t>
      </w:r>
    </w:p>
    <w:p w:rsidR="00DD3EF2" w:rsidRDefault="00DD3EF2" w:rsidP="00DD3EF2">
      <w:pPr>
        <w:pStyle w:val="ConsPlusNonformat"/>
      </w:pPr>
      <w:r>
        <w:t>(российским, международным) _______________________________________________</w:t>
      </w:r>
    </w:p>
    <w:p w:rsidR="00DD3EF2" w:rsidRDefault="00DD3EF2" w:rsidP="00DD3EF2">
      <w:pPr>
        <w:pStyle w:val="ConsPlusNonformat"/>
      </w:pPr>
      <w:r>
        <w:t>___________________________________________________________________________</w:t>
      </w:r>
    </w:p>
    <w:p w:rsidR="00DD3EF2" w:rsidRDefault="00DD3EF2" w:rsidP="00DD3EF2">
      <w:pPr>
        <w:pStyle w:val="ConsPlusNonformat"/>
      </w:pPr>
      <w:r>
        <w:t xml:space="preserve">    12. Затраты на благотворительность ____________________________________</w:t>
      </w:r>
    </w:p>
    <w:p w:rsidR="00DD3EF2" w:rsidRDefault="00DD3EF2" w:rsidP="00DD3EF2">
      <w:pPr>
        <w:pStyle w:val="ConsPlusNonformat"/>
      </w:pPr>
      <w:r>
        <w:t xml:space="preserve">    13. Наличие наград, грамот (дипломов) _________________________________</w:t>
      </w:r>
    </w:p>
    <w:p w:rsidR="00DD3EF2" w:rsidRDefault="00DD3EF2" w:rsidP="00DD3EF2">
      <w:pPr>
        <w:pStyle w:val="ConsPlusNonformat"/>
      </w:pPr>
      <w:r>
        <w:t xml:space="preserve">    14. Дополнительная информация о кандидате (оформляется приложением).</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right"/>
        <w:outlineLvl w:val="0"/>
        <w:rPr>
          <w:rFonts w:ascii="Calibri" w:hAnsi="Calibri" w:cs="Calibri"/>
        </w:rPr>
      </w:pPr>
      <w:bookmarkStart w:id="12" w:name="Par327"/>
      <w:bookmarkEnd w:id="12"/>
      <w:r>
        <w:rPr>
          <w:rFonts w:ascii="Calibri" w:hAnsi="Calibri" w:cs="Calibri"/>
        </w:rPr>
        <w:t>Приложение N 2</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DD3EF2" w:rsidRDefault="00DD3EF2" w:rsidP="00DD3EF2">
      <w:pPr>
        <w:widowControl w:val="0"/>
        <w:autoSpaceDE w:val="0"/>
        <w:autoSpaceDN w:val="0"/>
        <w:adjustRightInd w:val="0"/>
        <w:spacing w:after="0" w:line="240" w:lineRule="auto"/>
        <w:jc w:val="right"/>
        <w:rPr>
          <w:rFonts w:ascii="Calibri" w:hAnsi="Calibri" w:cs="Calibri"/>
        </w:rPr>
      </w:pPr>
      <w:r>
        <w:rPr>
          <w:rFonts w:ascii="Calibri" w:hAnsi="Calibri" w:cs="Calibri"/>
        </w:rPr>
        <w:t>от 22 февраля 2007 г. N 63-П</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center"/>
        <w:rPr>
          <w:rFonts w:ascii="Calibri" w:hAnsi="Calibri" w:cs="Calibri"/>
          <w:b/>
          <w:bCs/>
        </w:rPr>
      </w:pPr>
      <w:bookmarkStart w:id="13" w:name="Par332"/>
      <w:bookmarkEnd w:id="13"/>
      <w:r>
        <w:rPr>
          <w:rFonts w:ascii="Calibri" w:hAnsi="Calibri" w:cs="Calibri"/>
          <w:b/>
          <w:bCs/>
        </w:rPr>
        <w:t>ДОЛЖНОСТНОЙ СОСТАВ</w:t>
      </w:r>
    </w:p>
    <w:p w:rsidR="00DD3EF2" w:rsidRDefault="00DD3EF2" w:rsidP="00DD3E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КОНКУРСНОЙ КОМИССИИ ПО ПРОВЕДЕНИЮ </w:t>
      </w:r>
      <w:proofErr w:type="gramStart"/>
      <w:r>
        <w:rPr>
          <w:rFonts w:ascii="Calibri" w:hAnsi="Calibri" w:cs="Calibri"/>
          <w:b/>
          <w:bCs/>
        </w:rPr>
        <w:t>ЕЖЕГОДНОГО</w:t>
      </w:r>
      <w:proofErr w:type="gramEnd"/>
    </w:p>
    <w:p w:rsidR="00DD3EF2" w:rsidRDefault="00DD3EF2" w:rsidP="00DD3E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КОНКУРСА "ИНВЕСТОР ГОДА"</w:t>
      </w:r>
    </w:p>
    <w:p w:rsidR="00DD3EF2" w:rsidRDefault="00DD3EF2" w:rsidP="00DD3EF2">
      <w:pPr>
        <w:widowControl w:val="0"/>
        <w:autoSpaceDE w:val="0"/>
        <w:autoSpaceDN w:val="0"/>
        <w:adjustRightInd w:val="0"/>
        <w:spacing w:after="0" w:line="240" w:lineRule="auto"/>
        <w:jc w:val="center"/>
        <w:rPr>
          <w:rFonts w:ascii="Calibri" w:hAnsi="Calibri" w:cs="Calibri"/>
        </w:rPr>
      </w:pPr>
    </w:p>
    <w:p w:rsidR="00DD3EF2" w:rsidRDefault="00DD3EF2" w:rsidP="00DD3EF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Саратовской области</w:t>
      </w:r>
      <w:proofErr w:type="gramEnd"/>
    </w:p>
    <w:p w:rsidR="00DD3EF2" w:rsidRDefault="00DD3EF2" w:rsidP="00DD3EF2">
      <w:pPr>
        <w:widowControl w:val="0"/>
        <w:autoSpaceDE w:val="0"/>
        <w:autoSpaceDN w:val="0"/>
        <w:adjustRightInd w:val="0"/>
        <w:spacing w:after="0" w:line="240" w:lineRule="auto"/>
        <w:jc w:val="center"/>
        <w:rPr>
          <w:rFonts w:ascii="Calibri" w:hAnsi="Calibri" w:cs="Calibri"/>
        </w:rPr>
      </w:pPr>
      <w:r>
        <w:rPr>
          <w:rFonts w:ascii="Calibri" w:hAnsi="Calibri" w:cs="Calibri"/>
        </w:rPr>
        <w:t>от 15.11.2013 N 621-П)</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конкурсной комиссии - заместитель Председателя Правительства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конкурсной комиссии - министр экономического развития и инвестиционной политики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конкурсной комиссии - первый заместитель начальника управления инвестиционной политики министерства экономического развития и инвестиционной политики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конкурсной комиссии: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Правительства области - министр сельского хозяйства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здравоохранения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культуры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природных ресурсов и экологии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министр области - председатель комитета по управлению имуществом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образования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молодежной политики, спорта и туризма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промышленности и энергетики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строительства и жилищно-коммунального хозяйства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комитета транспорта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комитета дорожного хозяйства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министра экономического развития и инвестиционной политики области;</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торгово-промышленной палаты Саратовской области (по согласованию);</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Союза товаропроизводителей и работодателей Саратовской области (по согласованию).</w:t>
      </w:r>
    </w:p>
    <w:p w:rsidR="00DD3EF2" w:rsidRDefault="00DD3EF2" w:rsidP="00DD3E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присутствия на заседании комиссии должностного лица, входящего в состав комиссии, право участия в заседании может быть передано им другому должностному лицу соответствующего органа власти и организации.</w:t>
      </w: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autoSpaceDE w:val="0"/>
        <w:autoSpaceDN w:val="0"/>
        <w:adjustRightInd w:val="0"/>
        <w:spacing w:after="0" w:line="240" w:lineRule="auto"/>
        <w:jc w:val="both"/>
        <w:rPr>
          <w:rFonts w:ascii="Calibri" w:hAnsi="Calibri" w:cs="Calibri"/>
        </w:rPr>
      </w:pPr>
    </w:p>
    <w:p w:rsidR="00DD3EF2" w:rsidRDefault="00DD3EF2" w:rsidP="00DD3EF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EF2" w:rsidRDefault="00DD3EF2" w:rsidP="00DD3EF2"/>
    <w:p w:rsidR="00D40A6C" w:rsidRDefault="00D40A6C"/>
    <w:sectPr w:rsidR="00D40A6C" w:rsidSect="00B05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D3EF2"/>
    <w:rsid w:val="0004367A"/>
    <w:rsid w:val="00804EAC"/>
    <w:rsid w:val="00B21BC9"/>
    <w:rsid w:val="00D40A6C"/>
    <w:rsid w:val="00DD3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98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F2"/>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D3EF2"/>
    <w:pPr>
      <w:widowControl w:val="0"/>
      <w:autoSpaceDE w:val="0"/>
      <w:autoSpaceDN w:val="0"/>
      <w:adjustRightInd w:val="0"/>
      <w:ind w:left="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FE5A3C1B66F5A32764AAA7DDC69B8747C5DAC154174084595E0A225292F5488995961366D40CB46C7BE57iFM" TargetMode="External"/><Relationship Id="rId13" Type="http://schemas.openxmlformats.org/officeDocument/2006/relationships/hyperlink" Target="consultantplus://offline/ref=E8DF9D1A66A36757B3B64586D897439F828B7622BF661B08B2826672E6EE9230AF9E7A4CA56D7388535B9D60iFM" TargetMode="External"/><Relationship Id="rId18" Type="http://schemas.openxmlformats.org/officeDocument/2006/relationships/hyperlink" Target="consultantplus://offline/ref=E8DF9D1A66A36757B3B64586D897439F828B7622BF661B08B2826672E6EE9230AF9E7A4CA56D7388535B9C60iE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8DF9D1A66A36757B3B64586D897439F828B7622BF661B08B2826672E6EE9230AF9E7A4CA56D7388535B9F60i8M" TargetMode="External"/><Relationship Id="rId7" Type="http://schemas.openxmlformats.org/officeDocument/2006/relationships/hyperlink" Target="consultantplus://offline/ref=17BFE5A3C1B66F5A32764AAA7DDC69B8747C5DAC144272004695E0A225292F5488995961366D40CB46C7BE57iFM" TargetMode="External"/><Relationship Id="rId12" Type="http://schemas.openxmlformats.org/officeDocument/2006/relationships/hyperlink" Target="consultantplus://offline/ref=E8DF9D1A66A36757B3B64586D897439F828B7622BF661B08B2826672E6EE9230AF9E7A4CA56D7388535B9D60iEM" TargetMode="External"/><Relationship Id="rId17" Type="http://schemas.openxmlformats.org/officeDocument/2006/relationships/hyperlink" Target="consultantplus://offline/ref=E8DF9D1A66A36757B3B64586D897439F828B7622BF661B08B2826672E6EE9230AF9E7A4CA56D7388535B9C60iCM" TargetMode="External"/><Relationship Id="rId25" Type="http://schemas.openxmlformats.org/officeDocument/2006/relationships/hyperlink" Target="consultantplus://offline/ref=E8DF9D1A66A36757B3B64586D897439F828B7622BF661B08B2826672E6EE9230AF9E7A4CA56D7388535B9F60iDM" TargetMode="External"/><Relationship Id="rId2" Type="http://schemas.openxmlformats.org/officeDocument/2006/relationships/settings" Target="settings.xml"/><Relationship Id="rId16" Type="http://schemas.openxmlformats.org/officeDocument/2006/relationships/hyperlink" Target="consultantplus://offline/ref=E8DF9D1A66A36757B3B64586D897439F828B7622BF661B08B2826672E6EE9230AF9E7A4CA56D7388535B9C60i9M" TargetMode="External"/><Relationship Id="rId20" Type="http://schemas.openxmlformats.org/officeDocument/2006/relationships/hyperlink" Target="consultantplus://offline/ref=E8DF9D1A66A36757B3B64586D897439F828B7622BF661B08B2826672E6EE9230AF9E7A4CA56D7388535B9C60i1M" TargetMode="External"/><Relationship Id="rId1" Type="http://schemas.openxmlformats.org/officeDocument/2006/relationships/styles" Target="styles.xml"/><Relationship Id="rId6" Type="http://schemas.openxmlformats.org/officeDocument/2006/relationships/hyperlink" Target="consultantplus://offline/ref=17BFE5A3C1B66F5A32764AAA7DDC69B8747C5DAC1646710A4695E0A225292F5488995961366D40CB46C7BE57iFM" TargetMode="External"/><Relationship Id="rId11" Type="http://schemas.openxmlformats.org/officeDocument/2006/relationships/hyperlink" Target="consultantplus://offline/ref=E8DF9D1A66A36757B3B64586D897439F828B7622BE651D00B1826672E6EE9230AF9E7A4CA56D7388535B9C60i8M" TargetMode="External"/><Relationship Id="rId24" Type="http://schemas.openxmlformats.org/officeDocument/2006/relationships/hyperlink" Target="consultantplus://offline/ref=E8DF9D1A66A36757B3B64586D897439F828B7622BD6E1801B0826672E6EE9230AF9E7A4CA56D7388535B9C60iCM" TargetMode="External"/><Relationship Id="rId5" Type="http://schemas.openxmlformats.org/officeDocument/2006/relationships/hyperlink" Target="consultantplus://offline/ref=17BFE5A3C1B66F5A32764AAA7DDC69B8747C5DAC114876084795E0A225292F5488995961366D40CB46C7BE57iFM" TargetMode="External"/><Relationship Id="rId15" Type="http://schemas.openxmlformats.org/officeDocument/2006/relationships/hyperlink" Target="consultantplus://offline/ref=E8DF9D1A66A36757B3B64586D897439F828B7622BF661B08B2826672E6EE9230AF9E7A4CA56D7388535B9C60i8M" TargetMode="External"/><Relationship Id="rId23" Type="http://schemas.openxmlformats.org/officeDocument/2006/relationships/hyperlink" Target="consultantplus://offline/ref=E8DF9D1A66A36757B3B64586D897439F828B7622BF661B08B2826672E6EE9230AF9E7A4CA56D7388535B9F60iBM" TargetMode="External"/><Relationship Id="rId10" Type="http://schemas.openxmlformats.org/officeDocument/2006/relationships/hyperlink" Target="consultantplus://offline/ref=17BFE5A3C1B66F5A32764AAA7DDC69B8747C5DAC144272004695E0A225292F5488995961366D40CB46C7BE57i2M" TargetMode="External"/><Relationship Id="rId19" Type="http://schemas.openxmlformats.org/officeDocument/2006/relationships/hyperlink" Target="consultantplus://offline/ref=E8DF9D1A66A36757B3B64586D897439F828B7622BF661B08B2826672E6EE9230AF9E7A4CA56D7388535B9C60iFM" TargetMode="External"/><Relationship Id="rId4" Type="http://schemas.openxmlformats.org/officeDocument/2006/relationships/hyperlink" Target="consultantplus://offline/ref=17BFE5A3C1B66F5A32764AAA7DDC69B8747C5DAC104777094595E0A225292F5488995961366D40CB46C7BE57iFM" TargetMode="External"/><Relationship Id="rId9" Type="http://schemas.openxmlformats.org/officeDocument/2006/relationships/hyperlink" Target="consultantplus://offline/ref=17BFE5A3C1B66F5A32764AAA7DDC69B8747C5DAC144272004695E0A225292F5488995961366D40CB46C7BE57iCM" TargetMode="External"/><Relationship Id="rId14" Type="http://schemas.openxmlformats.org/officeDocument/2006/relationships/hyperlink" Target="consultantplus://offline/ref=E8DF9D1A66A36757B3B64586D897439F828B7622BF661B08B2826672E6EE9230AF9E7A4CA56D7388535B9D60i1M" TargetMode="External"/><Relationship Id="rId22" Type="http://schemas.openxmlformats.org/officeDocument/2006/relationships/hyperlink" Target="consultantplus://offline/ref=E8DF9D1A66A36757B3B64586D897439F828B7622BF661B08B2826672E6EE9230AF9E7A4CA56D7388535B9F60i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4666</Words>
  <Characters>26602</Characters>
  <Application>Microsoft Office Word</Application>
  <DocSecurity>0</DocSecurity>
  <Lines>221</Lines>
  <Paragraphs>62</Paragraphs>
  <ScaleCrop>false</ScaleCrop>
  <Company/>
  <LinksUpToDate>false</LinksUpToDate>
  <CharactersWithSpaces>31206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2014-08-20T06:13:00Z</dcterms:created>
  <dcterms:modified xsi:type="dcterms:W3CDTF">2014-08-20T06:13:00Z</dcterms:modified>
</cp:coreProperties>
</file>