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CD1309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601" w:type="dxa"/>
        <w:tblInd w:w="468" w:type="dxa"/>
        <w:tblLook w:val="0000"/>
      </w:tblPr>
      <w:tblGrid>
        <w:gridCol w:w="540"/>
        <w:gridCol w:w="2361"/>
        <w:gridCol w:w="540"/>
        <w:gridCol w:w="2160"/>
      </w:tblGrid>
      <w:tr w:rsidR="0039544B" w:rsidTr="00C73417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361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C21667" w:rsidP="00C7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73417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2021</w:t>
            </w:r>
            <w:r w:rsidR="0042336B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C21667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</w:tr>
      <w:tr w:rsidR="0039544B" w:rsidTr="00C73417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361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C73417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293337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293337" w:rsidRDefault="00CD1309" w:rsidP="00CD1309">
      <w:pPr>
        <w:autoSpaceDE w:val="0"/>
        <w:autoSpaceDN w:val="0"/>
        <w:adjustRightInd w:val="0"/>
        <w:ind w:right="282"/>
        <w:jc w:val="both"/>
        <w:rPr>
          <w:rFonts w:eastAsia="Calibri"/>
          <w:sz w:val="28"/>
          <w:szCs w:val="28"/>
        </w:rPr>
      </w:pPr>
      <w:r w:rsidRPr="00293337">
        <w:rPr>
          <w:rFonts w:eastAsia="Calibri"/>
          <w:sz w:val="28"/>
          <w:szCs w:val="28"/>
        </w:rPr>
        <w:t xml:space="preserve">Об утверждении муниципальной программы </w:t>
      </w:r>
    </w:p>
    <w:p w:rsidR="00293337" w:rsidRDefault="00CD1309" w:rsidP="00CD1309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293337">
        <w:rPr>
          <w:sz w:val="28"/>
          <w:szCs w:val="28"/>
        </w:rPr>
        <w:t xml:space="preserve">«Обеспечение </w:t>
      </w:r>
      <w:r w:rsidR="00C73417">
        <w:rPr>
          <w:sz w:val="28"/>
          <w:szCs w:val="28"/>
        </w:rPr>
        <w:t xml:space="preserve"> </w:t>
      </w:r>
      <w:r w:rsidRPr="00293337">
        <w:rPr>
          <w:sz w:val="28"/>
          <w:szCs w:val="28"/>
        </w:rPr>
        <w:t xml:space="preserve">деятельности </w:t>
      </w:r>
      <w:r w:rsidR="00C73417">
        <w:rPr>
          <w:sz w:val="28"/>
          <w:szCs w:val="28"/>
        </w:rPr>
        <w:t xml:space="preserve">  </w:t>
      </w:r>
      <w:r w:rsidRPr="00293337">
        <w:rPr>
          <w:sz w:val="28"/>
          <w:szCs w:val="28"/>
        </w:rPr>
        <w:t xml:space="preserve">добровольной </w:t>
      </w:r>
    </w:p>
    <w:p w:rsidR="00293337" w:rsidRDefault="00CD1309" w:rsidP="00C73417">
      <w:pPr>
        <w:tabs>
          <w:tab w:val="left" w:pos="5387"/>
        </w:tabs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293337">
        <w:rPr>
          <w:sz w:val="28"/>
          <w:szCs w:val="28"/>
        </w:rPr>
        <w:t xml:space="preserve">народной </w:t>
      </w:r>
      <w:r w:rsidR="00C73417">
        <w:rPr>
          <w:sz w:val="28"/>
          <w:szCs w:val="28"/>
        </w:rPr>
        <w:t xml:space="preserve">    </w:t>
      </w:r>
      <w:r w:rsidRPr="00293337">
        <w:rPr>
          <w:sz w:val="28"/>
          <w:szCs w:val="28"/>
        </w:rPr>
        <w:t>дружины</w:t>
      </w:r>
      <w:r w:rsidR="00C73417">
        <w:rPr>
          <w:sz w:val="28"/>
          <w:szCs w:val="28"/>
        </w:rPr>
        <w:t xml:space="preserve">  </w:t>
      </w:r>
      <w:r w:rsidRPr="00293337">
        <w:rPr>
          <w:sz w:val="28"/>
          <w:szCs w:val="28"/>
        </w:rPr>
        <w:t xml:space="preserve"> на</w:t>
      </w:r>
      <w:r w:rsidR="00C73417">
        <w:rPr>
          <w:sz w:val="28"/>
          <w:szCs w:val="28"/>
        </w:rPr>
        <w:t xml:space="preserve">   </w:t>
      </w:r>
      <w:r w:rsidRPr="00293337">
        <w:rPr>
          <w:sz w:val="28"/>
          <w:szCs w:val="28"/>
        </w:rPr>
        <w:t xml:space="preserve"> территории </w:t>
      </w:r>
      <w:r w:rsidR="00C73417">
        <w:rPr>
          <w:sz w:val="28"/>
          <w:szCs w:val="28"/>
        </w:rPr>
        <w:t xml:space="preserve">  </w:t>
      </w:r>
      <w:r w:rsidR="00C76E4E" w:rsidRPr="00293337">
        <w:rPr>
          <w:sz w:val="28"/>
          <w:szCs w:val="28"/>
        </w:rPr>
        <w:t xml:space="preserve">МО </w:t>
      </w:r>
    </w:p>
    <w:p w:rsidR="00CD1309" w:rsidRPr="00293337" w:rsidRDefault="00C76E4E" w:rsidP="00CD1309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293337">
        <w:rPr>
          <w:sz w:val="28"/>
          <w:szCs w:val="28"/>
        </w:rPr>
        <w:t>город Красноармейск</w:t>
      </w:r>
      <w:r w:rsidR="00C21667">
        <w:rPr>
          <w:sz w:val="28"/>
          <w:szCs w:val="28"/>
        </w:rPr>
        <w:t xml:space="preserve">  на 2022 - 2024</w:t>
      </w:r>
      <w:r w:rsidR="00CD1309" w:rsidRPr="00293337">
        <w:rPr>
          <w:sz w:val="28"/>
          <w:szCs w:val="28"/>
        </w:rPr>
        <w:t xml:space="preserve"> годы</w:t>
      </w:r>
      <w:r w:rsidR="00C21667">
        <w:rPr>
          <w:sz w:val="28"/>
          <w:szCs w:val="28"/>
        </w:rPr>
        <w:t>»</w:t>
      </w:r>
    </w:p>
    <w:p w:rsidR="00952CBF" w:rsidRDefault="00952CBF" w:rsidP="003C693D">
      <w:pPr>
        <w:jc w:val="both"/>
        <w:rPr>
          <w:sz w:val="28"/>
          <w:szCs w:val="28"/>
          <w:lang w:eastAsia="ar-SA"/>
        </w:rPr>
      </w:pPr>
    </w:p>
    <w:p w:rsidR="003C693D" w:rsidRPr="003C693D" w:rsidRDefault="003C693D" w:rsidP="003C693D">
      <w:pPr>
        <w:jc w:val="both"/>
        <w:rPr>
          <w:sz w:val="28"/>
          <w:szCs w:val="28"/>
        </w:rPr>
      </w:pPr>
    </w:p>
    <w:p w:rsidR="00CD1309" w:rsidRPr="00F06D58" w:rsidRDefault="00CD1309" w:rsidP="00CD1309">
      <w:pPr>
        <w:pStyle w:val="ConsTitle"/>
        <w:widowControl/>
        <w:tabs>
          <w:tab w:val="left" w:pos="0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06D58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hyperlink r:id="rId7" w:history="1">
        <w:r w:rsidRPr="00F06D58">
          <w:rPr>
            <w:rFonts w:ascii="Times New Roman" w:hAnsi="Times New Roman" w:cs="Times New Roman"/>
            <w:b w:val="0"/>
            <w:sz w:val="28"/>
            <w:szCs w:val="28"/>
          </w:rPr>
          <w:t>статьей 78</w:t>
        </w:r>
      </w:hyperlink>
      <w:r w:rsidRPr="00F06D5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6 октября 2003 года № 131-ФЗ « Об  общих принципах организации местного самоуправления в Российской Федерации», Федерального  закона от 2 апреля 2014 года  № 44-ФЗ «Об участии граждан в охране общественного порядка», </w:t>
      </w:r>
      <w:r w:rsidRPr="00F06D58">
        <w:rPr>
          <w:rFonts w:ascii="Times New Roman" w:hAnsi="Times New Roman" w:cs="Times New Roman"/>
          <w:b w:val="0"/>
          <w:sz w:val="28"/>
          <w:szCs w:val="28"/>
        </w:rPr>
        <w:t>администрация  Красноармейского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района ПОСТАНОВЛЯЕТ</w:t>
      </w:r>
      <w:r w:rsidRPr="00F06D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1309" w:rsidRPr="00F06D58" w:rsidRDefault="00CD1309" w:rsidP="00CD130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F06D58">
        <w:rPr>
          <w:rFonts w:eastAsia="Calibri"/>
          <w:sz w:val="28"/>
          <w:szCs w:val="28"/>
        </w:rPr>
        <w:t xml:space="preserve">1. Утвердить </w:t>
      </w:r>
      <w:r w:rsidRPr="003B02F9">
        <w:rPr>
          <w:rFonts w:eastAsia="Calibri"/>
          <w:sz w:val="28"/>
          <w:szCs w:val="28"/>
        </w:rPr>
        <w:t xml:space="preserve">муниципальную программу </w:t>
      </w:r>
      <w:r w:rsidRPr="003B02F9">
        <w:rPr>
          <w:sz w:val="28"/>
          <w:szCs w:val="28"/>
        </w:rPr>
        <w:t xml:space="preserve">«Обеспечение деятельности добровольной народной дружины на территории </w:t>
      </w:r>
      <w:r w:rsidR="00C76E4E">
        <w:rPr>
          <w:sz w:val="28"/>
          <w:szCs w:val="28"/>
        </w:rPr>
        <w:t>МО город Красноармейск</w:t>
      </w:r>
      <w:r w:rsidR="00C21667">
        <w:rPr>
          <w:sz w:val="28"/>
          <w:szCs w:val="28"/>
        </w:rPr>
        <w:t xml:space="preserve"> на 2022 - 2024</w:t>
      </w:r>
      <w:r w:rsidRPr="003B02F9">
        <w:rPr>
          <w:sz w:val="28"/>
          <w:szCs w:val="28"/>
        </w:rPr>
        <w:t xml:space="preserve"> годы</w:t>
      </w:r>
      <w:r w:rsidRPr="003B02F9">
        <w:rPr>
          <w:bCs/>
          <w:sz w:val="28"/>
          <w:szCs w:val="28"/>
        </w:rPr>
        <w:t>,</w:t>
      </w:r>
      <w:r w:rsidRPr="003B02F9">
        <w:rPr>
          <w:rFonts w:eastAsia="Calibri"/>
          <w:sz w:val="28"/>
          <w:szCs w:val="28"/>
        </w:rPr>
        <w:t xml:space="preserve"> согласно приложению</w:t>
      </w:r>
      <w:r w:rsidRPr="003B02F9">
        <w:rPr>
          <w:sz w:val="28"/>
          <w:szCs w:val="28"/>
        </w:rPr>
        <w:t>.</w:t>
      </w:r>
    </w:p>
    <w:p w:rsidR="00CD1309" w:rsidRPr="00F06D58" w:rsidRDefault="00425846" w:rsidP="00CD1309">
      <w:pPr>
        <w:shd w:val="clear" w:color="auto" w:fill="FFFFFF"/>
        <w:spacing w:line="168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D1309">
        <w:rPr>
          <w:sz w:val="28"/>
          <w:szCs w:val="28"/>
        </w:rPr>
        <w:t xml:space="preserve">Организационно-контрольному отделу </w:t>
      </w:r>
      <w:r w:rsidR="00CD1309" w:rsidRPr="00F06D58">
        <w:rPr>
          <w:sz w:val="28"/>
          <w:szCs w:val="28"/>
        </w:rPr>
        <w:t xml:space="preserve">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</w:t>
      </w:r>
      <w:r w:rsidR="00CD1309">
        <w:rPr>
          <w:sz w:val="28"/>
          <w:szCs w:val="28"/>
        </w:rPr>
        <w:t xml:space="preserve">информационно-коммуникационной </w:t>
      </w:r>
      <w:r w:rsidR="00CD1309" w:rsidRPr="00F06D58">
        <w:rPr>
          <w:sz w:val="28"/>
          <w:szCs w:val="28"/>
        </w:rPr>
        <w:t>сети «Ин</w:t>
      </w:r>
      <w:r w:rsidR="00CD1309">
        <w:rPr>
          <w:sz w:val="28"/>
          <w:szCs w:val="28"/>
        </w:rPr>
        <w:t>тернет»</w:t>
      </w:r>
      <w:r w:rsidR="00CD1309" w:rsidRPr="00F06D58">
        <w:rPr>
          <w:sz w:val="28"/>
          <w:szCs w:val="28"/>
        </w:rPr>
        <w:t>.</w:t>
      </w:r>
      <w:r w:rsidR="00CD1309" w:rsidRPr="00F06D58">
        <w:rPr>
          <w:spacing w:val="1"/>
          <w:sz w:val="28"/>
          <w:szCs w:val="28"/>
        </w:rPr>
        <w:t xml:space="preserve"> </w:t>
      </w:r>
    </w:p>
    <w:p w:rsidR="00952CBF" w:rsidRDefault="00C21667" w:rsidP="00CD1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руководителя аппарата администрации Красноармейского муниципального района С.В. Всемирнова</w:t>
      </w:r>
      <w:r w:rsidR="002B3730">
        <w:rPr>
          <w:sz w:val="28"/>
          <w:szCs w:val="28"/>
        </w:rPr>
        <w:t>.</w:t>
      </w:r>
    </w:p>
    <w:p w:rsidR="00952CBF" w:rsidRDefault="00952CBF" w:rsidP="003C693D">
      <w:pPr>
        <w:rPr>
          <w:sz w:val="28"/>
          <w:szCs w:val="28"/>
        </w:rPr>
      </w:pPr>
    </w:p>
    <w:p w:rsidR="00417448" w:rsidRDefault="00564580" w:rsidP="003C693D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631751" w:rsidRPr="003C693D" w:rsidRDefault="00631751" w:rsidP="0063175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C66AD" w:rsidRPr="003C693D" w:rsidRDefault="005C66AD" w:rsidP="006E116A">
      <w:pPr>
        <w:jc w:val="both"/>
        <w:rPr>
          <w:sz w:val="28"/>
          <w:szCs w:val="28"/>
        </w:rPr>
      </w:pPr>
    </w:p>
    <w:p w:rsidR="00A4153E" w:rsidRPr="003C693D" w:rsidRDefault="008057A7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6E116A" w:rsidRPr="003C693D" w:rsidRDefault="006E116A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A4153E" w:rsidRPr="003C693D">
        <w:rPr>
          <w:sz w:val="28"/>
          <w:szCs w:val="28"/>
        </w:rPr>
        <w:t xml:space="preserve">        </w:t>
      </w:r>
      <w:r w:rsidR="00C21667">
        <w:rPr>
          <w:sz w:val="28"/>
          <w:szCs w:val="28"/>
        </w:rPr>
        <w:t xml:space="preserve">          А.И. Зотов</w:t>
      </w:r>
    </w:p>
    <w:p w:rsidR="00D82567" w:rsidRPr="003C693D" w:rsidRDefault="00D82567" w:rsidP="00EB761D">
      <w:pPr>
        <w:pStyle w:val="ConsPlusNormal"/>
        <w:jc w:val="center"/>
        <w:rPr>
          <w:sz w:val="28"/>
          <w:szCs w:val="28"/>
        </w:rPr>
      </w:pPr>
    </w:p>
    <w:p w:rsidR="00C73417" w:rsidRPr="00A54304" w:rsidRDefault="00C73417" w:rsidP="00C73417">
      <w:pPr>
        <w:pStyle w:val="ConsPlusNormal"/>
        <w:jc w:val="center"/>
        <w:outlineLvl w:val="1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 xml:space="preserve">                                                   </w:t>
      </w:r>
      <w:r w:rsidRPr="00A543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 к постановлению</w:t>
      </w:r>
    </w:p>
    <w:p w:rsidR="00C73417" w:rsidRPr="00A54304" w:rsidRDefault="00C73417" w:rsidP="00C73417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района</w:t>
      </w:r>
    </w:p>
    <w:p w:rsidR="00C73417" w:rsidRPr="00A54304" w:rsidRDefault="00C73417" w:rsidP="00C734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от  06.10.2021г.  № 653</w:t>
      </w:r>
    </w:p>
    <w:p w:rsidR="00C73417" w:rsidRPr="00A54304" w:rsidRDefault="00C73417" w:rsidP="00C73417">
      <w:pPr>
        <w:pStyle w:val="ConsPlusTitle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rPr>
          <w:sz w:val="28"/>
          <w:szCs w:val="28"/>
        </w:rPr>
      </w:pPr>
    </w:p>
    <w:p w:rsidR="00C73417" w:rsidRDefault="00C73417" w:rsidP="00C7341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73417" w:rsidRPr="00A54304" w:rsidRDefault="00C73417" w:rsidP="00C7341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МУНИЦИПАЛЬНОЙ  ПРОГРАММЫ</w:t>
      </w:r>
    </w:p>
    <w:p w:rsidR="00C73417" w:rsidRPr="00A54304" w:rsidRDefault="00C73417" w:rsidP="00C73417">
      <w:pPr>
        <w:pStyle w:val="ConsPlusTitle"/>
        <w:jc w:val="center"/>
        <w:rPr>
          <w:sz w:val="28"/>
          <w:szCs w:val="28"/>
        </w:rPr>
      </w:pPr>
      <w:r w:rsidRPr="00A54304">
        <w:rPr>
          <w:sz w:val="28"/>
          <w:szCs w:val="28"/>
        </w:rPr>
        <w:t xml:space="preserve">"Обеспечение деятельности добровольной народной дружины на территории </w:t>
      </w:r>
      <w:r>
        <w:rPr>
          <w:sz w:val="28"/>
          <w:szCs w:val="28"/>
        </w:rPr>
        <w:t>МО город Красноармейск</w:t>
      </w:r>
      <w:r w:rsidRPr="00A54304">
        <w:rPr>
          <w:sz w:val="28"/>
          <w:szCs w:val="28"/>
        </w:rPr>
        <w:t xml:space="preserve">" </w:t>
      </w:r>
      <w:r>
        <w:rPr>
          <w:sz w:val="28"/>
          <w:szCs w:val="28"/>
        </w:rPr>
        <w:t>на 2022-2024</w:t>
      </w:r>
      <w:r w:rsidRPr="00A54304">
        <w:rPr>
          <w:sz w:val="28"/>
          <w:szCs w:val="28"/>
        </w:rPr>
        <w:t xml:space="preserve"> годы</w:t>
      </w:r>
    </w:p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68"/>
        <w:gridCol w:w="1213"/>
        <w:gridCol w:w="1213"/>
        <w:gridCol w:w="1213"/>
        <w:gridCol w:w="1213"/>
        <w:gridCol w:w="1214"/>
      </w:tblGrid>
      <w:tr w:rsidR="00C73417" w:rsidRPr="00A54304" w:rsidTr="00094B6D">
        <w:tc>
          <w:tcPr>
            <w:tcW w:w="2968" w:type="dxa"/>
          </w:tcPr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  <w:r w:rsidRPr="00A54304">
              <w:rPr>
                <w:sz w:val="28"/>
                <w:szCs w:val="28"/>
              </w:rPr>
              <w:t>Основание разработки муниципальной Программы (наименование и реквизиты муниципального правового акта)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Программа разработана в</w:t>
            </w:r>
            <w:r w:rsidRPr="00F06D58">
              <w:rPr>
                <w:sz w:val="28"/>
                <w:szCs w:val="28"/>
              </w:rPr>
              <w:t xml:space="preserve"> соответствии</w:t>
            </w:r>
            <w:r>
              <w:rPr>
                <w:sz w:val="28"/>
                <w:szCs w:val="28"/>
              </w:rPr>
              <w:t xml:space="preserve"> со </w:t>
            </w:r>
            <w:hyperlink r:id="rId8" w:history="1">
              <w:r w:rsidRPr="00F06D58">
                <w:rPr>
                  <w:sz w:val="28"/>
                  <w:szCs w:val="28"/>
                </w:rPr>
                <w:t>статьей 78</w:t>
              </w:r>
            </w:hyperlink>
            <w:r w:rsidRPr="00F06D58">
              <w:rPr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sz w:val="28"/>
                <w:szCs w:val="28"/>
              </w:rPr>
              <w:t xml:space="preserve">, Федеральным законом от 6 октября 2003 года № 131-ФЗ « Об  общих принципах организации местного самоуправления в Российской Федерации», Федерального  закона от 2 апреля 2014 года  № 44-ФЗ «Об участии граждан в охране общественного порядка», </w:t>
            </w:r>
            <w:r w:rsidRPr="00A54304">
              <w:rPr>
                <w:sz w:val="28"/>
                <w:szCs w:val="28"/>
              </w:rPr>
              <w:t xml:space="preserve">постановление администрации Красноармейского  муниципального района от </w:t>
            </w:r>
            <w:r>
              <w:rPr>
                <w:sz w:val="28"/>
                <w:szCs w:val="28"/>
              </w:rPr>
              <w:t xml:space="preserve">14.10.2019 года № 792 </w:t>
            </w:r>
            <w:r w:rsidRPr="00A54304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</w:t>
            </w:r>
            <w:proofErr w:type="gramEnd"/>
            <w:r w:rsidRPr="00A54304">
              <w:rPr>
                <w:sz w:val="28"/>
                <w:szCs w:val="28"/>
              </w:rPr>
              <w:t xml:space="preserve"> программ, их формирования и реализации и порядка </w:t>
            </w:r>
            <w:proofErr w:type="gramStart"/>
            <w:r w:rsidRPr="00A54304">
              <w:rPr>
                <w:sz w:val="28"/>
                <w:szCs w:val="28"/>
              </w:rPr>
              <w:t>оценки эффективности реализации муниципальных программ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город Красноармейск Красноармейского муниципального района</w:t>
            </w:r>
            <w:r w:rsidRPr="00A54304">
              <w:rPr>
                <w:sz w:val="28"/>
                <w:szCs w:val="28"/>
              </w:rPr>
              <w:t>»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6" w:type="dxa"/>
            <w:gridSpan w:val="5"/>
          </w:tcPr>
          <w:p w:rsidR="00C73417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 w:rsidRPr="00A54304"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Pr="00A54304">
              <w:rPr>
                <w:sz w:val="28"/>
                <w:szCs w:val="28"/>
              </w:rPr>
              <w:t>сполнители</w:t>
            </w:r>
          </w:p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A54304">
              <w:rPr>
                <w:sz w:val="28"/>
                <w:szCs w:val="28"/>
              </w:rPr>
              <w:t>рограммы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 w:rsidRPr="00A54304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Красноармейского муниципального района Саратовской области</w:t>
            </w:r>
            <w:r w:rsidRPr="00A54304">
              <w:rPr>
                <w:sz w:val="28"/>
                <w:szCs w:val="28"/>
              </w:rPr>
              <w:t xml:space="preserve"> «Добровольная народная дружина», Отдел МВД России по Красноармейскому району 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 w:rsidRPr="00A54304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Красноармейского муниципального района Саратовской области</w:t>
            </w:r>
            <w:r w:rsidRPr="00A54304">
              <w:rPr>
                <w:sz w:val="28"/>
                <w:szCs w:val="28"/>
              </w:rPr>
              <w:t xml:space="preserve"> «Добровольная народная дружина», Отдел МВД России по Красноармейскому району (</w:t>
            </w:r>
            <w:r>
              <w:rPr>
                <w:sz w:val="28"/>
                <w:szCs w:val="28"/>
              </w:rPr>
              <w:t xml:space="preserve">по согласованию), </w:t>
            </w:r>
            <w:r>
              <w:rPr>
                <w:sz w:val="28"/>
                <w:szCs w:val="28"/>
              </w:rPr>
              <w:lastRenderedPageBreak/>
              <w:t>администрация Красноармейского муниципального района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  <w:p w:rsidR="00C73417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муниципальной п</w:t>
            </w:r>
            <w:r w:rsidRPr="00A54304">
              <w:rPr>
                <w:sz w:val="28"/>
                <w:szCs w:val="28"/>
              </w:rPr>
              <w:t>рограммы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 w:rsidRPr="00A54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54304">
              <w:rPr>
                <w:sz w:val="28"/>
                <w:szCs w:val="28"/>
              </w:rPr>
              <w:t xml:space="preserve">беспечение деятельности добровольной народной дружины на территории </w:t>
            </w:r>
            <w:r>
              <w:rPr>
                <w:sz w:val="28"/>
                <w:szCs w:val="28"/>
              </w:rPr>
              <w:t>МО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</w:t>
            </w:r>
            <w:r w:rsidRPr="00A54304">
              <w:rPr>
                <w:sz w:val="28"/>
                <w:szCs w:val="28"/>
              </w:rPr>
              <w:t>.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муниципальной п</w:t>
            </w:r>
            <w:r w:rsidRPr="00A54304">
              <w:rPr>
                <w:sz w:val="28"/>
                <w:szCs w:val="28"/>
              </w:rPr>
              <w:t>рограммы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 w:rsidRPr="00A54304">
              <w:rPr>
                <w:sz w:val="28"/>
                <w:szCs w:val="28"/>
              </w:rPr>
              <w:t>- оказание поддержки гражданам и их объединениям, участвующим в охране общественного порядка, создание условий деятельности народных дружин.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реализации муниципальной п</w:t>
            </w:r>
            <w:r w:rsidRPr="00A54304">
              <w:rPr>
                <w:sz w:val="28"/>
                <w:szCs w:val="28"/>
              </w:rPr>
              <w:t>рограммы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 w:rsidRPr="00A54304">
              <w:rPr>
                <w:sz w:val="28"/>
                <w:szCs w:val="28"/>
              </w:rPr>
              <w:t xml:space="preserve">- создание положительных </w:t>
            </w:r>
            <w:proofErr w:type="gramStart"/>
            <w:r w:rsidRPr="00A54304">
              <w:rPr>
                <w:sz w:val="28"/>
                <w:szCs w:val="28"/>
              </w:rPr>
              <w:t>тенденций повышения уровня профилактики правонарушений</w:t>
            </w:r>
            <w:proofErr w:type="gramEnd"/>
            <w:r w:rsidRPr="00A54304">
              <w:rPr>
                <w:sz w:val="28"/>
                <w:szCs w:val="28"/>
              </w:rPr>
              <w:t>;</w:t>
            </w:r>
          </w:p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</w:t>
            </w:r>
            <w:proofErr w:type="spellStart"/>
            <w:r>
              <w:rPr>
                <w:sz w:val="28"/>
                <w:szCs w:val="28"/>
              </w:rPr>
              <w:t>уровеня</w:t>
            </w:r>
            <w:proofErr w:type="spellEnd"/>
            <w:r w:rsidRPr="00A54304">
              <w:rPr>
                <w:sz w:val="28"/>
                <w:szCs w:val="28"/>
              </w:rPr>
              <w:t xml:space="preserve"> преступности и других негативных явлений по отдельным направлениям и </w:t>
            </w:r>
            <w:r>
              <w:rPr>
                <w:sz w:val="28"/>
                <w:szCs w:val="28"/>
              </w:rPr>
              <w:t>создания условий</w:t>
            </w:r>
            <w:r w:rsidRPr="00A54304">
              <w:rPr>
                <w:sz w:val="28"/>
                <w:szCs w:val="28"/>
              </w:rPr>
              <w:t xml:space="preserve"> для реального повышения уровня безопасности жизни населения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</w:t>
            </w:r>
            <w:r w:rsidRPr="00A54304">
              <w:rPr>
                <w:sz w:val="28"/>
                <w:szCs w:val="28"/>
              </w:rPr>
              <w:t>рограммы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 2023,2024 годы</w:t>
            </w:r>
          </w:p>
        </w:tc>
      </w:tr>
      <w:tr w:rsidR="00C73417" w:rsidRPr="00A54304" w:rsidTr="00094B6D">
        <w:tc>
          <w:tcPr>
            <w:tcW w:w="2968" w:type="dxa"/>
            <w:vMerge w:val="restart"/>
          </w:tcPr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 муниципальной п</w:t>
            </w:r>
            <w:r w:rsidRPr="00A5430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, в том числе по годам</w:t>
            </w:r>
          </w:p>
        </w:tc>
        <w:tc>
          <w:tcPr>
            <w:tcW w:w="6066" w:type="dxa"/>
            <w:gridSpan w:val="5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Расходы (тыс. рублей)</w:t>
            </w:r>
          </w:p>
        </w:tc>
      </w:tr>
      <w:tr w:rsidR="00C73417" w:rsidRPr="00A54304" w:rsidTr="00094B6D">
        <w:trPr>
          <w:trHeight w:val="858"/>
        </w:trPr>
        <w:tc>
          <w:tcPr>
            <w:tcW w:w="2968" w:type="dxa"/>
            <w:vMerge/>
          </w:tcPr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213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213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1213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214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</w:t>
            </w:r>
          </w:p>
        </w:tc>
      </w:tr>
      <w:tr w:rsidR="00C73417" w:rsidRPr="00A54304" w:rsidTr="00094B6D">
        <w:tc>
          <w:tcPr>
            <w:tcW w:w="2968" w:type="dxa"/>
          </w:tcPr>
          <w:p w:rsidR="00C73417" w:rsidRPr="00A54304" w:rsidRDefault="00C73417" w:rsidP="00094B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3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13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13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13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14" w:type="dxa"/>
          </w:tcPr>
          <w:p w:rsidR="00C73417" w:rsidRPr="00A54304" w:rsidRDefault="00C73417" w:rsidP="00094B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</w:tbl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 w:rsidRPr="00A54304">
        <w:rPr>
          <w:sz w:val="28"/>
          <w:szCs w:val="28"/>
        </w:rPr>
        <w:t>1. С</w:t>
      </w:r>
      <w:r>
        <w:rPr>
          <w:sz w:val="28"/>
          <w:szCs w:val="28"/>
        </w:rPr>
        <w:t>одержание проблемы и  необходимость</w:t>
      </w:r>
    </w:p>
    <w:p w:rsidR="00C73417" w:rsidRPr="00A54304" w:rsidRDefault="00C73417" w:rsidP="00C7341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программных мероприятий</w:t>
      </w:r>
    </w:p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</w:p>
    <w:p w:rsidR="00C73417" w:rsidRDefault="00C73417" w:rsidP="00C7341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Программа разработана в</w:t>
      </w:r>
      <w:r w:rsidRPr="00F06D58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</w:t>
      </w:r>
      <w:hyperlink r:id="rId9" w:history="1">
        <w:r w:rsidRPr="00F06D58">
          <w:rPr>
            <w:sz w:val="28"/>
            <w:szCs w:val="28"/>
          </w:rPr>
          <w:t>статьей 78</w:t>
        </w:r>
      </w:hyperlink>
      <w:r w:rsidRPr="00F06D5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Федеральным законом от 6 октября 2003 года № 131-ФЗ « Об  общих принципах организации местного самоуправления в Российской Федерации», Федерального  закона от 2 апреля 2014 года  № 44-ФЗ «Об участии граждан в охране общественного порядка», </w:t>
      </w:r>
      <w:r w:rsidRPr="00A54304">
        <w:rPr>
          <w:sz w:val="28"/>
          <w:szCs w:val="28"/>
        </w:rPr>
        <w:t xml:space="preserve">постановление администрации Красноармейского  муниципального района от </w:t>
      </w:r>
      <w:r>
        <w:rPr>
          <w:sz w:val="28"/>
          <w:szCs w:val="28"/>
        </w:rPr>
        <w:t xml:space="preserve">14.10.2019 года № 792 </w:t>
      </w:r>
      <w:r w:rsidRPr="00A54304">
        <w:rPr>
          <w:sz w:val="28"/>
          <w:szCs w:val="28"/>
        </w:rPr>
        <w:t xml:space="preserve"> «Об утверждении порядка принятия решений о разработке муниципальных</w:t>
      </w:r>
      <w:proofErr w:type="gramEnd"/>
      <w:r w:rsidRPr="00A54304">
        <w:rPr>
          <w:sz w:val="28"/>
          <w:szCs w:val="28"/>
        </w:rPr>
        <w:t xml:space="preserve"> программ, их формирования и реализации и порядка </w:t>
      </w:r>
      <w:proofErr w:type="gramStart"/>
      <w:r w:rsidRPr="00A54304">
        <w:rPr>
          <w:sz w:val="28"/>
          <w:szCs w:val="28"/>
        </w:rPr>
        <w:t>оценки эффективности реализации муниципальных программ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 Красноармейск Красноармейского муниципального района</w:t>
      </w:r>
      <w:r w:rsidRPr="00A54304">
        <w:rPr>
          <w:sz w:val="28"/>
          <w:szCs w:val="28"/>
        </w:rPr>
        <w:t>»</w:t>
      </w:r>
      <w:r>
        <w:rPr>
          <w:sz w:val="28"/>
          <w:szCs w:val="28"/>
        </w:rPr>
        <w:t>, Уставом  Красноармейского муниципального района.</w:t>
      </w:r>
    </w:p>
    <w:p w:rsidR="00C73417" w:rsidRPr="00A54304" w:rsidRDefault="00C73417" w:rsidP="00C73417">
      <w:pPr>
        <w:pStyle w:val="ConsPlusNormal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правонарушений.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Своевременное выполнение предусмотренных Программой мероприятий позволит снизить уровень совершаемых преступлений в общественных местах и на улицах.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 xml:space="preserve">Эффективное обеспечение правопорядка в Саратовской области, в целом, и на </w:t>
      </w:r>
      <w:r>
        <w:rPr>
          <w:sz w:val="28"/>
          <w:szCs w:val="28"/>
        </w:rPr>
        <w:t>территории МО город Красноармейск</w:t>
      </w:r>
      <w:r w:rsidRPr="00A54304">
        <w:rPr>
          <w:sz w:val="28"/>
          <w:szCs w:val="28"/>
        </w:rPr>
        <w:t>, в частности, достигается, в том числе и при конструктивном взаимодействии органов власти и общества, а также при непосредственном участии граждан в борьбе с правонарушениями.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 xml:space="preserve">В связи с чем, мероприятия по созданию условий для деятельности добровольных формирований населения по охране общественного порядка на территории </w:t>
      </w:r>
      <w:r>
        <w:rPr>
          <w:sz w:val="28"/>
          <w:szCs w:val="28"/>
        </w:rPr>
        <w:t>МО город Красноармейск</w:t>
      </w:r>
      <w:r w:rsidRPr="00A54304">
        <w:rPr>
          <w:sz w:val="28"/>
          <w:szCs w:val="28"/>
        </w:rPr>
        <w:t xml:space="preserve"> является своевременными и целесообразными.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 xml:space="preserve">Эффективность программных мероприятий должна оказать положительное влияние на состояние правопорядка: снизить уровень преступности, сократить количество правонарушений в общественных местах и на улицах, увеличить число жителей Красноармейского </w:t>
      </w:r>
      <w:r w:rsidRPr="00A54304">
        <w:rPr>
          <w:sz w:val="28"/>
          <w:szCs w:val="28"/>
        </w:rPr>
        <w:lastRenderedPageBreak/>
        <w:t>муниципального района, участвующих в охране общественного порядка.</w:t>
      </w:r>
    </w:p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</w:p>
    <w:p w:rsidR="00C73417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</w:p>
    <w:p w:rsidR="00C73417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</w:p>
    <w:p w:rsidR="00C73417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цели,</w:t>
      </w:r>
      <w:r w:rsidRPr="00A54304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, сроки и этапы реализации </w:t>
      </w:r>
    </w:p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</w:p>
    <w:p w:rsidR="00C73417" w:rsidRPr="00A54304" w:rsidRDefault="00C73417" w:rsidP="00C734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разработки п</w:t>
      </w:r>
      <w:r w:rsidRPr="00A54304">
        <w:rPr>
          <w:sz w:val="28"/>
          <w:szCs w:val="28"/>
        </w:rPr>
        <w:t xml:space="preserve">рограммы является совершенствование многоуровневой системы профилактики преступлений и правонарушений на территории </w:t>
      </w:r>
      <w:r>
        <w:rPr>
          <w:sz w:val="28"/>
          <w:szCs w:val="28"/>
        </w:rPr>
        <w:t>МО город Красноармейск</w:t>
      </w:r>
      <w:r w:rsidRPr="00A54304">
        <w:rPr>
          <w:sz w:val="28"/>
          <w:szCs w:val="28"/>
        </w:rPr>
        <w:t>.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Программа ориентирована на последовательное решение следующих задач: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деятельности народных дружин;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 xml:space="preserve">- снижение уровня преступности, укрепление законности на территории </w:t>
      </w:r>
      <w:r>
        <w:rPr>
          <w:sz w:val="28"/>
          <w:szCs w:val="28"/>
        </w:rPr>
        <w:t>МО город Красноармейск</w:t>
      </w:r>
      <w:r w:rsidRPr="00A54304">
        <w:rPr>
          <w:sz w:val="28"/>
          <w:szCs w:val="28"/>
        </w:rPr>
        <w:t>.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программы рассчитана на 2022, 2023, 2024 годы  и </w:t>
      </w:r>
      <w:r w:rsidRPr="00A54304">
        <w:rPr>
          <w:sz w:val="28"/>
          <w:szCs w:val="28"/>
        </w:rPr>
        <w:t xml:space="preserve"> позволит решить наиболее острые проблемы в части создания положительных тенденций повышения уровня профилактики правонарушений, законопослушного образа жизни.</w:t>
      </w: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543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Система </w:t>
      </w:r>
      <w:r w:rsidRPr="00A54304">
        <w:rPr>
          <w:sz w:val="28"/>
          <w:szCs w:val="28"/>
        </w:rPr>
        <w:t>программных мероприятий</w:t>
      </w:r>
    </w:p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</w:p>
    <w:p w:rsidR="00C73417" w:rsidRPr="00A54304" w:rsidRDefault="00C73417" w:rsidP="00C73417">
      <w:pPr>
        <w:pStyle w:val="ConsPlusNormal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Программа включает мероприятия по приоритетным направлениям в сфере профилактики правонарушений: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- профилактика правонарушений с участием общественных организаций и граждан.</w:t>
      </w:r>
    </w:p>
    <w:p w:rsidR="00C73417" w:rsidRDefault="00C73417" w:rsidP="00C73417">
      <w:pPr>
        <w:pStyle w:val="ConsPlusTitle"/>
        <w:outlineLvl w:val="1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Механизм реализации </w:t>
      </w:r>
    </w:p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</w:p>
    <w:p w:rsidR="00C73417" w:rsidRPr="00A54304" w:rsidRDefault="00C73417" w:rsidP="00C73417">
      <w:pPr>
        <w:pStyle w:val="ConsPlusNormal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>Программа реализуется на основе взаимодействия органов администрации Красноармейского муниципального района с правоохранительными органами и ведомствами - соисполнителями.</w:t>
      </w:r>
    </w:p>
    <w:p w:rsidR="00C73417" w:rsidRDefault="00C73417" w:rsidP="00C73417">
      <w:pPr>
        <w:pStyle w:val="ConsPlusTitle"/>
        <w:outlineLvl w:val="1"/>
        <w:rPr>
          <w:sz w:val="28"/>
          <w:szCs w:val="28"/>
        </w:rPr>
      </w:pPr>
    </w:p>
    <w:p w:rsidR="00C73417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Организация управления муниципальной программой и</w:t>
      </w:r>
    </w:p>
    <w:p w:rsidR="00C73417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 xml:space="preserve">Администрация Красноармейского муниципального района осуществляет организацию, координацию деятельности при реализации программных мероприятий, вносит в установленном порядке предложения </w:t>
      </w:r>
      <w:r w:rsidRPr="00A54304">
        <w:rPr>
          <w:sz w:val="28"/>
          <w:szCs w:val="28"/>
        </w:rPr>
        <w:lastRenderedPageBreak/>
        <w:t xml:space="preserve">по уточнению, корректировке мероприятий Программы с учетом складывающейся </w:t>
      </w:r>
      <w:proofErr w:type="gramStart"/>
      <w:r w:rsidRPr="00A54304">
        <w:rPr>
          <w:sz w:val="28"/>
          <w:szCs w:val="28"/>
        </w:rPr>
        <w:t>криминогенной ситуации</w:t>
      </w:r>
      <w:proofErr w:type="gramEnd"/>
      <w:r w:rsidRPr="00A54304">
        <w:rPr>
          <w:sz w:val="28"/>
          <w:szCs w:val="28"/>
        </w:rPr>
        <w:t>, осуществляет и обеспечивает выполнение программных мероприятий с соблюдением установленных сроков и объемов бюджетного финансирования.</w:t>
      </w:r>
    </w:p>
    <w:p w:rsidR="00C73417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C73417" w:rsidRPr="00A54304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A54304">
        <w:rPr>
          <w:sz w:val="28"/>
          <w:szCs w:val="28"/>
        </w:rPr>
        <w:t>Стимулирование деятельности местных общественных организаций, участвующих в охране общественного порядка, - народных дружин, действующих в границах МО город Красноармейск, осуществляются за счет средств бюджета Красноармейского муниципального района в соответствии со статьей 78 Бюджетного кодекса Российской Федерации в виде субсидий, предоставляемых в порядке, установленном администрацией Красноармейского муниципального района на финансовое обеспечение (возмещение) затрат, связанных с реализацией программных мероприятий.</w:t>
      </w:r>
      <w:proofErr w:type="gramEnd"/>
    </w:p>
    <w:p w:rsidR="00C73417" w:rsidRDefault="00C73417" w:rsidP="00C7341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A54304">
        <w:rPr>
          <w:sz w:val="28"/>
          <w:szCs w:val="28"/>
        </w:rPr>
        <w:t>Контроль за</w:t>
      </w:r>
      <w:proofErr w:type="gramEnd"/>
      <w:r w:rsidRPr="00A54304">
        <w:rPr>
          <w:sz w:val="28"/>
          <w:szCs w:val="28"/>
        </w:rPr>
        <w:t xml:space="preserve"> ходом исполнения Программы осуществляется в соответствии с Порядком принятия решений о разработке муниципальных программ, их формирования и реализации и порядка оценки эффективности реализации муниципальных программ, утвержденным постановлением администрации Красноармейск</w:t>
      </w:r>
      <w:r>
        <w:rPr>
          <w:sz w:val="28"/>
          <w:szCs w:val="28"/>
        </w:rPr>
        <w:t>ого  муниципального района от 14.10.2019 года № 792</w:t>
      </w:r>
      <w:r w:rsidRPr="00A54304">
        <w:rPr>
          <w:sz w:val="28"/>
          <w:szCs w:val="28"/>
        </w:rPr>
        <w:t>.</w:t>
      </w:r>
    </w:p>
    <w:p w:rsidR="00C73417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Сроки и этапы </w:t>
      </w:r>
      <w:r w:rsidRPr="00A54304">
        <w:rPr>
          <w:sz w:val="28"/>
          <w:szCs w:val="28"/>
        </w:rPr>
        <w:t xml:space="preserve"> реализации Программы</w:t>
      </w:r>
    </w:p>
    <w:p w:rsidR="00C73417" w:rsidRDefault="00C73417" w:rsidP="00C73417">
      <w:pPr>
        <w:pStyle w:val="ConsPlusNormal"/>
        <w:jc w:val="both"/>
        <w:rPr>
          <w:sz w:val="28"/>
          <w:szCs w:val="28"/>
        </w:rPr>
      </w:pPr>
    </w:p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рассчитана на 2022-2024 годы, без разделения на этапы</w:t>
      </w:r>
    </w:p>
    <w:p w:rsidR="00C73417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Объем финансовых ресурсов, необходимых для </w:t>
      </w:r>
      <w:r w:rsidRPr="00A54304">
        <w:rPr>
          <w:sz w:val="28"/>
          <w:szCs w:val="28"/>
        </w:rPr>
        <w:t xml:space="preserve"> реализации Программы</w:t>
      </w:r>
    </w:p>
    <w:p w:rsidR="00C73417" w:rsidRDefault="00C73417" w:rsidP="00C73417">
      <w:pPr>
        <w:pStyle w:val="ConsPlusTitle"/>
        <w:jc w:val="both"/>
        <w:outlineLvl w:val="1"/>
        <w:rPr>
          <w:sz w:val="28"/>
          <w:szCs w:val="28"/>
        </w:rPr>
      </w:pPr>
    </w:p>
    <w:p w:rsidR="00C73417" w:rsidRDefault="00C73417" w:rsidP="00C73417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273">
        <w:rPr>
          <w:b w:val="0"/>
          <w:sz w:val="28"/>
          <w:szCs w:val="28"/>
        </w:rPr>
        <w:t>Источником финансирования Программы является бюджет Красноармейского муниципального района. Объём фина</w:t>
      </w:r>
      <w:r>
        <w:rPr>
          <w:b w:val="0"/>
          <w:sz w:val="28"/>
          <w:szCs w:val="28"/>
        </w:rPr>
        <w:t>н</w:t>
      </w:r>
      <w:r w:rsidRPr="00B93273">
        <w:rPr>
          <w:b w:val="0"/>
          <w:sz w:val="28"/>
          <w:szCs w:val="28"/>
        </w:rPr>
        <w:t>сирования Программы</w:t>
      </w:r>
      <w:r>
        <w:rPr>
          <w:b w:val="0"/>
          <w:sz w:val="28"/>
          <w:szCs w:val="28"/>
        </w:rPr>
        <w:t xml:space="preserve"> на 2022-2024 годы составляет 1050 тыс. рублей, в том числе:</w:t>
      </w:r>
    </w:p>
    <w:p w:rsidR="00C73417" w:rsidRDefault="00C73417" w:rsidP="00C73417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- 2022г.-350 тыс. рублей;</w:t>
      </w:r>
    </w:p>
    <w:p w:rsidR="00C73417" w:rsidRDefault="00C73417" w:rsidP="00C73417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- 2023г.-350 тыс. рублей;</w:t>
      </w:r>
    </w:p>
    <w:p w:rsidR="00C73417" w:rsidRPr="00B93273" w:rsidRDefault="00C73417" w:rsidP="00C73417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- 2024г.-350 тыс. рублей;</w:t>
      </w:r>
    </w:p>
    <w:p w:rsidR="00C73417" w:rsidRPr="00626B70" w:rsidRDefault="00C73417" w:rsidP="00C73417">
      <w:pPr>
        <w:pStyle w:val="ConsPlusTitle"/>
        <w:jc w:val="both"/>
        <w:outlineLvl w:val="1"/>
        <w:rPr>
          <w:b w:val="0"/>
          <w:sz w:val="28"/>
          <w:szCs w:val="28"/>
        </w:rPr>
      </w:pPr>
      <w:r w:rsidRPr="00626B70">
        <w:rPr>
          <w:b w:val="0"/>
          <w:sz w:val="28"/>
          <w:szCs w:val="28"/>
        </w:rPr>
        <w:t xml:space="preserve">        Распред</w:t>
      </w:r>
      <w:r>
        <w:rPr>
          <w:b w:val="0"/>
          <w:sz w:val="28"/>
          <w:szCs w:val="28"/>
        </w:rPr>
        <w:t xml:space="preserve">еление средств по мероприятиям </w:t>
      </w:r>
      <w:r w:rsidRPr="00626B70">
        <w:rPr>
          <w:b w:val="0"/>
          <w:sz w:val="28"/>
          <w:szCs w:val="28"/>
        </w:rPr>
        <w:t>Программы и годам ее реализации приведено в приложении № 4  к Программе.</w:t>
      </w:r>
    </w:p>
    <w:p w:rsidR="00C73417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</w:p>
    <w:p w:rsidR="00C73417" w:rsidRDefault="00C73417" w:rsidP="00C73417">
      <w:pPr>
        <w:pStyle w:val="ConsPlusTitle"/>
        <w:outlineLvl w:val="1"/>
        <w:rPr>
          <w:sz w:val="28"/>
          <w:szCs w:val="28"/>
        </w:rPr>
      </w:pPr>
    </w:p>
    <w:p w:rsidR="00C73417" w:rsidRPr="00A54304" w:rsidRDefault="00C73417" w:rsidP="00C7341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A54304">
        <w:rPr>
          <w:sz w:val="28"/>
          <w:szCs w:val="28"/>
        </w:rPr>
        <w:t>. Прогноз ожидаемых результатов реализации Программы</w:t>
      </w:r>
    </w:p>
    <w:p w:rsidR="00C73417" w:rsidRPr="00A54304" w:rsidRDefault="00C73417" w:rsidP="00C73417">
      <w:pPr>
        <w:pStyle w:val="ConsPlusNormal"/>
        <w:jc w:val="both"/>
        <w:rPr>
          <w:sz w:val="28"/>
          <w:szCs w:val="28"/>
        </w:rPr>
      </w:pPr>
    </w:p>
    <w:p w:rsidR="00C73417" w:rsidRPr="00A54304" w:rsidRDefault="00C73417" w:rsidP="00C73417">
      <w:pPr>
        <w:pStyle w:val="ConsPlusNormal"/>
        <w:ind w:firstLine="540"/>
        <w:jc w:val="both"/>
        <w:rPr>
          <w:sz w:val="28"/>
          <w:szCs w:val="28"/>
        </w:rPr>
      </w:pPr>
      <w:r w:rsidRPr="00A54304">
        <w:rPr>
          <w:sz w:val="28"/>
          <w:szCs w:val="28"/>
        </w:rPr>
        <w:t xml:space="preserve">Предполагается, что полное и своевременное выполнение мероприятий Программы позволит в ближайшие три года снизить уровень преступности и других негативных явлений по отдельным направлениям и тем самым создать условия для реального повышения уровня безопасности жизни </w:t>
      </w:r>
      <w:r w:rsidRPr="00A54304">
        <w:rPr>
          <w:sz w:val="28"/>
          <w:szCs w:val="28"/>
        </w:rPr>
        <w:lastRenderedPageBreak/>
        <w:t>населения, а так же увеличить число жителей муниципального района, участвующих в охране общественного порядка.</w:t>
      </w:r>
    </w:p>
    <w:p w:rsidR="007E0AC7" w:rsidRDefault="007E0AC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  <w:sectPr w:rsidR="00C73417" w:rsidSect="003A0C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Pr="00A54304" w:rsidRDefault="00C73417" w:rsidP="00C73417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543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 к постановлению</w:t>
      </w:r>
    </w:p>
    <w:p w:rsidR="00C73417" w:rsidRPr="00A54304" w:rsidRDefault="00C73417" w:rsidP="00C734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администрации муниципального района</w:t>
      </w:r>
    </w:p>
    <w:p w:rsidR="00C73417" w:rsidRPr="00A54304" w:rsidRDefault="00C73417" w:rsidP="00C734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от  06.10.2021г.  № 653</w:t>
      </w:r>
    </w:p>
    <w:p w:rsidR="00C73417" w:rsidRPr="009C5EAF" w:rsidRDefault="00C73417" w:rsidP="00C73417">
      <w:pPr>
        <w:pStyle w:val="ConsPlusNormal"/>
        <w:jc w:val="center"/>
        <w:outlineLvl w:val="1"/>
        <w:rPr>
          <w:szCs w:val="24"/>
        </w:rPr>
      </w:pPr>
    </w:p>
    <w:p w:rsidR="00C73417" w:rsidRPr="009C5EAF" w:rsidRDefault="00C73417" w:rsidP="00C734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6"/>
      <w:bookmarkEnd w:id="1"/>
      <w:r w:rsidRPr="009C5EAF">
        <w:rPr>
          <w:rFonts w:ascii="Times New Roman" w:hAnsi="Times New Roman" w:cs="Times New Roman"/>
          <w:sz w:val="28"/>
          <w:szCs w:val="28"/>
        </w:rPr>
        <w:t>Сведения</w:t>
      </w:r>
    </w:p>
    <w:p w:rsidR="00C73417" w:rsidRPr="009C5EAF" w:rsidRDefault="00C73417" w:rsidP="00C734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EAF">
        <w:rPr>
          <w:rFonts w:ascii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</w:p>
    <w:p w:rsidR="00C73417" w:rsidRPr="009C5EAF" w:rsidRDefault="00C73417" w:rsidP="00C73417">
      <w:pPr>
        <w:pStyle w:val="ConsPlusNormal"/>
        <w:widowControl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</w:t>
      </w:r>
      <w:r w:rsidRPr="009C5EAF">
        <w:rPr>
          <w:sz w:val="28"/>
          <w:szCs w:val="28"/>
        </w:rPr>
        <w:t>«Обеспечение деятельности добровольной народной дружины годы</w:t>
      </w:r>
    </w:p>
    <w:p w:rsidR="00C73417" w:rsidRDefault="00C73417" w:rsidP="00C73417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9C5EAF">
        <w:rPr>
          <w:sz w:val="28"/>
          <w:szCs w:val="28"/>
        </w:rPr>
        <w:t xml:space="preserve">на территории МО город Красноармейск» на 2022 </w:t>
      </w:r>
      <w:r>
        <w:rPr>
          <w:sz w:val="28"/>
          <w:szCs w:val="28"/>
        </w:rPr>
        <w:t>–</w:t>
      </w:r>
      <w:r w:rsidRPr="009C5EAF">
        <w:rPr>
          <w:sz w:val="28"/>
          <w:szCs w:val="28"/>
        </w:rPr>
        <w:t xml:space="preserve"> 2024</w:t>
      </w:r>
      <w:r>
        <w:rPr>
          <w:sz w:val="28"/>
          <w:szCs w:val="28"/>
        </w:rPr>
        <w:t>годы»</w:t>
      </w:r>
    </w:p>
    <w:p w:rsidR="00C73417" w:rsidRPr="009C5EAF" w:rsidRDefault="00C73417" w:rsidP="00C73417">
      <w:pPr>
        <w:pStyle w:val="ConsPlusNormal"/>
        <w:widowControl/>
        <w:jc w:val="both"/>
        <w:rPr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5387"/>
        <w:gridCol w:w="3118"/>
        <w:gridCol w:w="1843"/>
        <w:gridCol w:w="2268"/>
        <w:gridCol w:w="2126"/>
      </w:tblGrid>
      <w:tr w:rsidR="00C73417" w:rsidRPr="009C5EAF" w:rsidTr="00094B6D">
        <w:trPr>
          <w:tblHeader/>
        </w:trPr>
        <w:tc>
          <w:tcPr>
            <w:tcW w:w="817" w:type="dxa"/>
            <w:vMerge w:val="restart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9C5EAF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9C5EAF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C5EAF">
              <w:rPr>
                <w:color w:val="000000"/>
                <w:szCs w:val="24"/>
              </w:rPr>
              <w:t>/</w:t>
            </w:r>
            <w:proofErr w:type="spellStart"/>
            <w:r w:rsidRPr="009C5EAF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9C5EAF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9C5EAF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3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9C5EAF">
              <w:rPr>
                <w:color w:val="000000"/>
                <w:szCs w:val="24"/>
              </w:rPr>
              <w:t xml:space="preserve">Значение показателей </w:t>
            </w:r>
          </w:p>
        </w:tc>
      </w:tr>
      <w:tr w:rsidR="00C73417" w:rsidRPr="009C5EAF" w:rsidTr="00094B6D">
        <w:trPr>
          <w:tblHeader/>
        </w:trPr>
        <w:tc>
          <w:tcPr>
            <w:tcW w:w="817" w:type="dxa"/>
            <w:vMerge/>
          </w:tcPr>
          <w:p w:rsidR="00C73417" w:rsidRPr="009C5EAF" w:rsidRDefault="00C73417" w:rsidP="00094B6D">
            <w:pPr>
              <w:rPr>
                <w:color w:val="000000"/>
              </w:rPr>
            </w:pPr>
          </w:p>
        </w:tc>
        <w:tc>
          <w:tcPr>
            <w:tcW w:w="5387" w:type="dxa"/>
            <w:vMerge/>
          </w:tcPr>
          <w:p w:rsidR="00C73417" w:rsidRPr="009C5EAF" w:rsidRDefault="00C73417" w:rsidP="00094B6D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C73417" w:rsidRPr="009C5EAF" w:rsidRDefault="00C73417" w:rsidP="00094B6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</w:p>
        </w:tc>
        <w:tc>
          <w:tcPr>
            <w:tcW w:w="226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</w:t>
            </w:r>
          </w:p>
        </w:tc>
        <w:tc>
          <w:tcPr>
            <w:tcW w:w="2126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2024</w:t>
            </w:r>
          </w:p>
        </w:tc>
      </w:tr>
      <w:tr w:rsidR="00C73417" w:rsidRPr="009C5EAF" w:rsidTr="00094B6D">
        <w:tc>
          <w:tcPr>
            <w:tcW w:w="15559" w:type="dxa"/>
            <w:gridSpan w:val="6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 w:rsidRPr="009C5EAF">
              <w:rPr>
                <w:szCs w:val="24"/>
              </w:rPr>
              <w:t>Муниципальная программа</w:t>
            </w:r>
          </w:p>
        </w:tc>
      </w:tr>
      <w:tr w:rsidR="00C73417" w:rsidRPr="009C5EAF" w:rsidTr="00094B6D">
        <w:tc>
          <w:tcPr>
            <w:tcW w:w="817" w:type="dxa"/>
          </w:tcPr>
          <w:p w:rsidR="00C73417" w:rsidRPr="009C5EAF" w:rsidRDefault="00C73417" w:rsidP="00094B6D">
            <w:pPr>
              <w:pStyle w:val="ConsPlusNormal"/>
              <w:widowControl/>
              <w:rPr>
                <w:szCs w:val="24"/>
              </w:rPr>
            </w:pPr>
            <w:r w:rsidRPr="009C5EAF">
              <w:rPr>
                <w:szCs w:val="24"/>
              </w:rPr>
              <w:t>1.</w:t>
            </w:r>
          </w:p>
        </w:tc>
        <w:tc>
          <w:tcPr>
            <w:tcW w:w="5387" w:type="dxa"/>
          </w:tcPr>
          <w:p w:rsidR="00C73417" w:rsidRPr="009C5EAF" w:rsidRDefault="00C73417" w:rsidP="00094B6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членов ДНД задействованных в охране общественного порядка</w:t>
            </w:r>
          </w:p>
        </w:tc>
        <w:tc>
          <w:tcPr>
            <w:tcW w:w="311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843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26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126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C73417" w:rsidRPr="009C5EAF" w:rsidTr="00094B6D">
        <w:tc>
          <w:tcPr>
            <w:tcW w:w="817" w:type="dxa"/>
          </w:tcPr>
          <w:p w:rsidR="00C73417" w:rsidRDefault="00C73417" w:rsidP="00094B6D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C73417" w:rsidRPr="009C5EAF" w:rsidRDefault="00C73417" w:rsidP="00094B6D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387" w:type="dxa"/>
          </w:tcPr>
          <w:p w:rsidR="00C73417" w:rsidRPr="00561967" w:rsidRDefault="00C73417" w:rsidP="00094B6D">
            <w:pPr>
              <w:spacing w:line="235" w:lineRule="auto"/>
              <w:jc w:val="both"/>
            </w:pPr>
            <w:r w:rsidRPr="00561967">
              <w:t>Организация работы со средствами массовой информации по распространению положительного опыта деятельности добровольных формирований населения по охране общественного порядк</w:t>
            </w:r>
            <w:r>
              <w:t>а</w:t>
            </w:r>
          </w:p>
        </w:tc>
        <w:tc>
          <w:tcPr>
            <w:tcW w:w="311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1843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73417" w:rsidRPr="009C5EAF" w:rsidTr="00094B6D">
        <w:tc>
          <w:tcPr>
            <w:tcW w:w="817" w:type="dxa"/>
          </w:tcPr>
          <w:p w:rsidR="00C73417" w:rsidRDefault="00C73417" w:rsidP="00094B6D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C73417" w:rsidRPr="009C5EAF" w:rsidRDefault="00C73417" w:rsidP="00094B6D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387" w:type="dxa"/>
          </w:tcPr>
          <w:p w:rsidR="00C73417" w:rsidRPr="004C132C" w:rsidRDefault="00C73417" w:rsidP="00094B6D">
            <w:pPr>
              <w:spacing w:line="235" w:lineRule="auto"/>
              <w:jc w:val="both"/>
            </w:pPr>
            <w:r>
              <w:t>Количество мероприятий по обеспечению ДНД общественного порядка на культурно-массовых и праздничных мероприятиях</w:t>
            </w:r>
          </w:p>
        </w:tc>
        <w:tc>
          <w:tcPr>
            <w:tcW w:w="311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1843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73417" w:rsidRPr="009C5EAF" w:rsidTr="00094B6D">
        <w:tc>
          <w:tcPr>
            <w:tcW w:w="817" w:type="dxa"/>
          </w:tcPr>
          <w:p w:rsidR="00C73417" w:rsidRDefault="00C73417" w:rsidP="00094B6D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C73417" w:rsidRDefault="00C73417" w:rsidP="00094B6D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387" w:type="dxa"/>
          </w:tcPr>
          <w:p w:rsidR="00C73417" w:rsidRDefault="00C73417" w:rsidP="00094B6D">
            <w:pPr>
              <w:spacing w:line="235" w:lineRule="auto"/>
              <w:jc w:val="both"/>
            </w:pPr>
            <w:r>
              <w:t>Количество профилактических мероприятий с лицами, склонными к совершению правонарушений</w:t>
            </w:r>
          </w:p>
        </w:tc>
        <w:tc>
          <w:tcPr>
            <w:tcW w:w="311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1843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26" w:type="dxa"/>
          </w:tcPr>
          <w:p w:rsidR="00C73417" w:rsidRPr="009C5EAF" w:rsidRDefault="00C73417" w:rsidP="00094B6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C73417" w:rsidRPr="00A54304" w:rsidRDefault="00C73417" w:rsidP="00C73417">
      <w:pPr>
        <w:rPr>
          <w:sz w:val="28"/>
          <w:szCs w:val="28"/>
        </w:rPr>
      </w:pPr>
    </w:p>
    <w:p w:rsidR="00C73417" w:rsidRPr="00A54304" w:rsidRDefault="00C73417" w:rsidP="00C73417">
      <w:pPr>
        <w:rPr>
          <w:sz w:val="28"/>
          <w:szCs w:val="28"/>
        </w:rPr>
      </w:pPr>
    </w:p>
    <w:p w:rsidR="00C73417" w:rsidRDefault="00C73417" w:rsidP="00C73417">
      <w:pPr>
        <w:rPr>
          <w:sz w:val="28"/>
          <w:szCs w:val="28"/>
        </w:rPr>
      </w:pPr>
    </w:p>
    <w:p w:rsidR="00C73417" w:rsidRPr="00A54304" w:rsidRDefault="00C73417" w:rsidP="00C73417">
      <w:pPr>
        <w:rPr>
          <w:sz w:val="28"/>
          <w:szCs w:val="28"/>
        </w:rPr>
      </w:pPr>
    </w:p>
    <w:p w:rsidR="00C73417" w:rsidRDefault="00C73417" w:rsidP="00C73417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73417" w:rsidRPr="00A54304" w:rsidRDefault="00C73417" w:rsidP="00C73417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bookmarkStart w:id="2" w:name="P463"/>
      <w:bookmarkEnd w:id="2"/>
      <w:r w:rsidRPr="00A543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 к постановлению</w:t>
      </w:r>
    </w:p>
    <w:p w:rsidR="00C73417" w:rsidRPr="00A54304" w:rsidRDefault="00C73417" w:rsidP="00C734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администрации муниципального района</w:t>
      </w:r>
    </w:p>
    <w:p w:rsidR="00C73417" w:rsidRPr="00A54304" w:rsidRDefault="00C73417" w:rsidP="00C734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от  06.10.2021г.  № 653</w:t>
      </w:r>
    </w:p>
    <w:p w:rsidR="00C73417" w:rsidRPr="006F3451" w:rsidRDefault="00C73417" w:rsidP="00C73417">
      <w:pPr>
        <w:pStyle w:val="ConsPlusNormal"/>
        <w:jc w:val="center"/>
        <w:outlineLvl w:val="1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</w:p>
    <w:p w:rsidR="00C73417" w:rsidRPr="006F3451" w:rsidRDefault="00C73417" w:rsidP="00C73417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F34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Pr="006F345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73417" w:rsidRPr="009C5EAF" w:rsidRDefault="00C73417" w:rsidP="00C73417">
      <w:pPr>
        <w:pStyle w:val="ConsPlusNormal"/>
        <w:widowControl/>
        <w:jc w:val="center"/>
        <w:rPr>
          <w:szCs w:val="24"/>
        </w:rPr>
      </w:pPr>
      <w:r w:rsidRPr="009C5EAF">
        <w:rPr>
          <w:sz w:val="28"/>
          <w:szCs w:val="28"/>
        </w:rPr>
        <w:t>«Обеспечение деятельности добровольной народной дружины годы</w:t>
      </w:r>
    </w:p>
    <w:p w:rsidR="00C73417" w:rsidRDefault="00C73417" w:rsidP="00C73417">
      <w:pPr>
        <w:pStyle w:val="ConsPlusNormal"/>
        <w:widowControl/>
        <w:jc w:val="center"/>
        <w:rPr>
          <w:sz w:val="28"/>
          <w:szCs w:val="28"/>
        </w:rPr>
      </w:pPr>
      <w:r w:rsidRPr="009C5EAF">
        <w:rPr>
          <w:sz w:val="28"/>
          <w:szCs w:val="28"/>
        </w:rPr>
        <w:t xml:space="preserve">на территории МО город Красноармейск» на 2022 </w:t>
      </w:r>
      <w:r>
        <w:rPr>
          <w:sz w:val="28"/>
          <w:szCs w:val="28"/>
        </w:rPr>
        <w:t>–</w:t>
      </w:r>
      <w:r w:rsidRPr="009C5EAF">
        <w:rPr>
          <w:sz w:val="28"/>
          <w:szCs w:val="28"/>
        </w:rPr>
        <w:t xml:space="preserve"> 2024</w:t>
      </w:r>
      <w:r>
        <w:rPr>
          <w:sz w:val="28"/>
          <w:szCs w:val="28"/>
        </w:rPr>
        <w:t>годы»</w:t>
      </w:r>
    </w:p>
    <w:p w:rsidR="00C73417" w:rsidRPr="006F3451" w:rsidRDefault="00C73417" w:rsidP="00C73417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6"/>
        <w:gridCol w:w="5858"/>
        <w:gridCol w:w="1842"/>
        <w:gridCol w:w="1985"/>
      </w:tblGrid>
      <w:tr w:rsidR="00C73417" w:rsidRPr="006F3451" w:rsidTr="00094B6D">
        <w:tc>
          <w:tcPr>
            <w:tcW w:w="5766" w:type="dxa"/>
            <w:vMerge w:val="restart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  <w:jc w:val="center"/>
            </w:pPr>
            <w:r w:rsidRPr="006F3451">
              <w:t xml:space="preserve">Наименование мероприятий </w:t>
            </w:r>
          </w:p>
          <w:p w:rsidR="00C73417" w:rsidRPr="006F3451" w:rsidRDefault="00C73417" w:rsidP="00094B6D">
            <w:pPr>
              <w:pStyle w:val="ConsPlusNormal"/>
              <w:widowControl/>
              <w:spacing w:line="228" w:lineRule="auto"/>
              <w:jc w:val="center"/>
            </w:pPr>
            <w:r>
              <w:t xml:space="preserve">муниципальной </w:t>
            </w:r>
            <w:r w:rsidRPr="006F3451">
              <w:t xml:space="preserve"> программ</w:t>
            </w:r>
            <w:r>
              <w:t>ы</w:t>
            </w:r>
          </w:p>
        </w:tc>
        <w:tc>
          <w:tcPr>
            <w:tcW w:w="5858" w:type="dxa"/>
            <w:vMerge w:val="restart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  <w:jc w:val="center"/>
            </w:pPr>
            <w:r w:rsidRPr="006F3451">
              <w:t xml:space="preserve">Участник </w:t>
            </w:r>
          </w:p>
          <w:p w:rsidR="00C73417" w:rsidRPr="006F3451" w:rsidRDefault="00C73417" w:rsidP="00094B6D">
            <w:pPr>
              <w:pStyle w:val="ConsPlusNormal"/>
              <w:widowControl/>
              <w:spacing w:line="228" w:lineRule="auto"/>
              <w:jc w:val="center"/>
            </w:pPr>
            <w:r w:rsidRPr="006F3451">
              <w:t>муниципальной программы</w:t>
            </w:r>
          </w:p>
        </w:tc>
        <w:tc>
          <w:tcPr>
            <w:tcW w:w="3827" w:type="dxa"/>
            <w:gridSpan w:val="2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  <w:jc w:val="center"/>
            </w:pPr>
            <w:r w:rsidRPr="006F3451">
              <w:t>Срок</w:t>
            </w:r>
          </w:p>
        </w:tc>
      </w:tr>
      <w:tr w:rsidR="00C73417" w:rsidRPr="006F3451" w:rsidTr="00094B6D">
        <w:tc>
          <w:tcPr>
            <w:tcW w:w="5766" w:type="dxa"/>
            <w:vMerge/>
          </w:tcPr>
          <w:p w:rsidR="00C73417" w:rsidRPr="006F3451" w:rsidRDefault="00C73417" w:rsidP="00094B6D">
            <w:pPr>
              <w:spacing w:line="228" w:lineRule="auto"/>
            </w:pPr>
          </w:p>
        </w:tc>
        <w:tc>
          <w:tcPr>
            <w:tcW w:w="5858" w:type="dxa"/>
            <w:vMerge/>
          </w:tcPr>
          <w:p w:rsidR="00C73417" w:rsidRPr="006F3451" w:rsidRDefault="00C73417" w:rsidP="00094B6D">
            <w:pPr>
              <w:spacing w:line="228" w:lineRule="auto"/>
            </w:pPr>
          </w:p>
        </w:tc>
        <w:tc>
          <w:tcPr>
            <w:tcW w:w="1842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  <w:jc w:val="center"/>
            </w:pPr>
            <w:r w:rsidRPr="006F3451">
              <w:t>начала реализации</w:t>
            </w:r>
          </w:p>
        </w:tc>
        <w:tc>
          <w:tcPr>
            <w:tcW w:w="1985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  <w:jc w:val="center"/>
            </w:pPr>
            <w:r w:rsidRPr="006F3451">
              <w:t>окончания реализации</w:t>
            </w:r>
          </w:p>
        </w:tc>
      </w:tr>
      <w:tr w:rsidR="00C73417" w:rsidRPr="006F3451" w:rsidTr="00094B6D">
        <w:tc>
          <w:tcPr>
            <w:tcW w:w="5766" w:type="dxa"/>
          </w:tcPr>
          <w:p w:rsidR="00C73417" w:rsidRPr="009C5EAF" w:rsidRDefault="00C73417" w:rsidP="00094B6D">
            <w:pPr>
              <w:pStyle w:val="ConsPlusNormal"/>
              <w:jc w:val="both"/>
              <w:rPr>
                <w:szCs w:val="24"/>
              </w:rPr>
            </w:pPr>
            <w:r w:rsidRPr="00561967">
              <w:rPr>
                <w:szCs w:val="24"/>
              </w:rPr>
              <w:t>Создание условий для деятельности добровольных формирований населения по охране общественного порядка на территории МО г</w:t>
            </w:r>
            <w:proofErr w:type="gramStart"/>
            <w:r w:rsidRPr="00561967">
              <w:rPr>
                <w:szCs w:val="24"/>
              </w:rPr>
              <w:t>.К</w:t>
            </w:r>
            <w:proofErr w:type="gramEnd"/>
            <w:r w:rsidRPr="00561967">
              <w:rPr>
                <w:szCs w:val="24"/>
              </w:rPr>
              <w:t>расноармейск</w:t>
            </w:r>
          </w:p>
        </w:tc>
        <w:tc>
          <w:tcPr>
            <w:tcW w:w="5858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Администрация Красноармейского муниципального района;  ОМВД России по Красноармейскому району</w:t>
            </w:r>
          </w:p>
        </w:tc>
        <w:tc>
          <w:tcPr>
            <w:tcW w:w="1842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2022г.</w:t>
            </w:r>
          </w:p>
        </w:tc>
        <w:tc>
          <w:tcPr>
            <w:tcW w:w="1985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2024г.</w:t>
            </w:r>
          </w:p>
        </w:tc>
      </w:tr>
      <w:tr w:rsidR="00C73417" w:rsidRPr="006F3451" w:rsidTr="00094B6D">
        <w:tc>
          <w:tcPr>
            <w:tcW w:w="5766" w:type="dxa"/>
          </w:tcPr>
          <w:p w:rsidR="00C73417" w:rsidRPr="00561967" w:rsidRDefault="00C73417" w:rsidP="00094B6D">
            <w:pPr>
              <w:spacing w:line="235" w:lineRule="auto"/>
              <w:jc w:val="both"/>
            </w:pPr>
            <w:r w:rsidRPr="00561967">
              <w:t>Организация работы со средствами массовой информации по распространению положительного опыта деятельности добровольных формирований населения по охране общественного порядк</w:t>
            </w:r>
            <w:r>
              <w:t>а</w:t>
            </w:r>
          </w:p>
        </w:tc>
        <w:tc>
          <w:tcPr>
            <w:tcW w:w="5858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Администрация Красноармейского муниципального района; ДНД; ОМВД России по Красноармейскому району</w:t>
            </w:r>
          </w:p>
        </w:tc>
        <w:tc>
          <w:tcPr>
            <w:tcW w:w="1842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2022г.</w:t>
            </w:r>
          </w:p>
        </w:tc>
        <w:tc>
          <w:tcPr>
            <w:tcW w:w="1985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2024г.</w:t>
            </w:r>
          </w:p>
        </w:tc>
      </w:tr>
      <w:tr w:rsidR="00C73417" w:rsidRPr="006F3451" w:rsidTr="00094B6D">
        <w:tc>
          <w:tcPr>
            <w:tcW w:w="5766" w:type="dxa"/>
          </w:tcPr>
          <w:p w:rsidR="00C73417" w:rsidRPr="004C132C" w:rsidRDefault="00C73417" w:rsidP="00094B6D">
            <w:pPr>
              <w:spacing w:line="235" w:lineRule="auto"/>
              <w:jc w:val="both"/>
            </w:pPr>
            <w:r>
              <w:t>Материально техническое обеспечение деятельности добровольной народной дружины</w:t>
            </w:r>
          </w:p>
        </w:tc>
        <w:tc>
          <w:tcPr>
            <w:tcW w:w="5858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Администрация Красноармейского муниципального района; ДНД; ОМВД России по Красноармейскому району</w:t>
            </w:r>
          </w:p>
        </w:tc>
        <w:tc>
          <w:tcPr>
            <w:tcW w:w="1842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2022г.</w:t>
            </w:r>
          </w:p>
        </w:tc>
        <w:tc>
          <w:tcPr>
            <w:tcW w:w="1985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2024г.</w:t>
            </w:r>
          </w:p>
        </w:tc>
      </w:tr>
      <w:tr w:rsidR="00C73417" w:rsidRPr="006F3451" w:rsidTr="00094B6D">
        <w:tc>
          <w:tcPr>
            <w:tcW w:w="5766" w:type="dxa"/>
          </w:tcPr>
          <w:p w:rsidR="00C73417" w:rsidRPr="00526CDA" w:rsidRDefault="00C73417" w:rsidP="00094B6D">
            <w:pPr>
              <w:pStyle w:val="ac"/>
              <w:ind w:left="1" w:firstLine="0"/>
              <w:rPr>
                <w:rFonts w:ascii="Times New Roman" w:hAnsi="Times New Roman"/>
                <w:bCs/>
              </w:rPr>
            </w:pPr>
            <w:r w:rsidRPr="00526CDA">
              <w:rPr>
                <w:rFonts w:ascii="Times New Roman" w:hAnsi="Times New Roman"/>
                <w:bCs/>
              </w:rPr>
              <w:t xml:space="preserve">Материальное вознаграждение  и социальная поддержка членов добровольной народной дружины:              </w:t>
            </w:r>
          </w:p>
          <w:p w:rsidR="00C73417" w:rsidRPr="00526CDA" w:rsidRDefault="00C73417" w:rsidP="00094B6D">
            <w:pPr>
              <w:pStyle w:val="ac"/>
              <w:ind w:left="1" w:firstLine="0"/>
              <w:rPr>
                <w:rFonts w:ascii="Times New Roman" w:hAnsi="Times New Roman"/>
                <w:bCs/>
              </w:rPr>
            </w:pPr>
            <w:r w:rsidRPr="00526CDA">
              <w:rPr>
                <w:rFonts w:ascii="Times New Roman" w:hAnsi="Times New Roman"/>
                <w:bCs/>
              </w:rPr>
              <w:t>материальное вознаграждение членам добровольной народной дружины за участие в охране общественного порядка на территории МО г</w:t>
            </w:r>
            <w:proofErr w:type="gramStart"/>
            <w:r w:rsidRPr="00526CDA">
              <w:rPr>
                <w:rFonts w:ascii="Times New Roman" w:hAnsi="Times New Roman"/>
                <w:bCs/>
              </w:rPr>
              <w:t>.К</w:t>
            </w:r>
            <w:proofErr w:type="gramEnd"/>
            <w:r w:rsidRPr="00526CDA">
              <w:rPr>
                <w:rFonts w:ascii="Times New Roman" w:hAnsi="Times New Roman"/>
                <w:bCs/>
              </w:rPr>
              <w:t>расноармейск</w:t>
            </w:r>
          </w:p>
          <w:p w:rsidR="00C73417" w:rsidRPr="003A416B" w:rsidRDefault="00C73417" w:rsidP="00094B6D">
            <w:pPr>
              <w:pStyle w:val="ConsPlusNormal"/>
              <w:widowControl/>
              <w:jc w:val="both"/>
              <w:rPr>
                <w:szCs w:val="24"/>
              </w:rPr>
            </w:pPr>
            <w:r w:rsidRPr="00526CDA">
              <w:rPr>
                <w:bCs/>
              </w:rPr>
              <w:t>(</w:t>
            </w:r>
            <w:r w:rsidRPr="00526CDA">
              <w:t>оказание помощи полиции и иным</w:t>
            </w:r>
            <w:r>
              <w:t xml:space="preserve"> правоохраните</w:t>
            </w:r>
            <w:r w:rsidRPr="00526CDA">
              <w:t>льным органам в обеспечении правопорядка при проведении культурно-массовых и спортивных мероприятий, проводи</w:t>
            </w:r>
            <w:r>
              <w:t>мых администрацией Красноармейс</w:t>
            </w:r>
            <w:r w:rsidRPr="00526CDA">
              <w:t xml:space="preserve">кого муниципального </w:t>
            </w:r>
            <w:r w:rsidRPr="00526CDA">
              <w:lastRenderedPageBreak/>
              <w:t>района</w:t>
            </w:r>
            <w:proofErr w:type="gramStart"/>
            <w:r w:rsidRPr="00526CDA">
              <w:t xml:space="preserve"> ,</w:t>
            </w:r>
            <w:proofErr w:type="gramEnd"/>
            <w:r w:rsidRPr="00526CDA">
              <w:t xml:space="preserve"> а так же при возникновении чрезвычайных ситуаций)</w:t>
            </w:r>
          </w:p>
        </w:tc>
        <w:tc>
          <w:tcPr>
            <w:tcW w:w="5858" w:type="dxa"/>
          </w:tcPr>
          <w:p w:rsidR="00C73417" w:rsidRDefault="00C73417" w:rsidP="00094B6D">
            <w:pPr>
              <w:pStyle w:val="ConsPlusNormal"/>
              <w:widowControl/>
              <w:spacing w:line="228" w:lineRule="auto"/>
            </w:pPr>
            <w: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1842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2022г.</w:t>
            </w:r>
          </w:p>
        </w:tc>
        <w:tc>
          <w:tcPr>
            <w:tcW w:w="1985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2024г.</w:t>
            </w:r>
          </w:p>
        </w:tc>
      </w:tr>
      <w:tr w:rsidR="00C73417" w:rsidRPr="006F3451" w:rsidTr="00094B6D">
        <w:tc>
          <w:tcPr>
            <w:tcW w:w="5766" w:type="dxa"/>
          </w:tcPr>
          <w:p w:rsidR="00C73417" w:rsidRDefault="00C73417" w:rsidP="00094B6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>М</w:t>
            </w:r>
            <w:r w:rsidRPr="00CE0B13">
              <w:rPr>
                <w:bCs/>
                <w:szCs w:val="24"/>
              </w:rPr>
              <w:t>атериальное вознаграждение командира добровольной народной дружины;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858" w:type="dxa"/>
          </w:tcPr>
          <w:p w:rsidR="00C73417" w:rsidRDefault="00C73417" w:rsidP="00094B6D">
            <w:pPr>
              <w:pStyle w:val="ConsPlusNormal"/>
              <w:widowControl/>
              <w:spacing w:line="228" w:lineRule="auto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1842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2022г.</w:t>
            </w:r>
          </w:p>
        </w:tc>
        <w:tc>
          <w:tcPr>
            <w:tcW w:w="1985" w:type="dxa"/>
          </w:tcPr>
          <w:p w:rsidR="00C73417" w:rsidRPr="006F3451" w:rsidRDefault="00C73417" w:rsidP="00094B6D">
            <w:pPr>
              <w:pStyle w:val="ConsPlusNormal"/>
              <w:widowControl/>
              <w:spacing w:line="228" w:lineRule="auto"/>
            </w:pPr>
            <w:r>
              <w:t>2024г.</w:t>
            </w:r>
          </w:p>
        </w:tc>
      </w:tr>
    </w:tbl>
    <w:p w:rsidR="00C73417" w:rsidRDefault="00C73417" w:rsidP="00C73417">
      <w:pPr>
        <w:pStyle w:val="ConsPlusNormal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527"/>
      <w:bookmarkEnd w:id="3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</w:p>
    <w:p w:rsidR="00C73417" w:rsidRDefault="00C73417" w:rsidP="00C73417">
      <w:pPr>
        <w:pStyle w:val="ConsPlusNormal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73417" w:rsidRDefault="00C73417" w:rsidP="00C73417">
      <w:pPr>
        <w:pStyle w:val="ConsPlusNormal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73417" w:rsidRPr="00A54304" w:rsidRDefault="00C73417" w:rsidP="00C73417">
      <w:pPr>
        <w:pStyle w:val="ConsPlusNormal"/>
        <w:jc w:val="center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Pr="00A543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№4 к постановлению</w:t>
      </w:r>
    </w:p>
    <w:p w:rsidR="00C73417" w:rsidRPr="00A54304" w:rsidRDefault="00C73417" w:rsidP="00C734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администрации муниципального района</w:t>
      </w:r>
    </w:p>
    <w:p w:rsidR="00C73417" w:rsidRPr="00A54304" w:rsidRDefault="00C73417" w:rsidP="00C734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от  06.10.2021г.  № 653</w:t>
      </w:r>
    </w:p>
    <w:p w:rsidR="00C73417" w:rsidRDefault="00C73417" w:rsidP="00C73417">
      <w:pPr>
        <w:pStyle w:val="ConsPlusNormal"/>
        <w:outlineLvl w:val="1"/>
        <w:rPr>
          <w:sz w:val="28"/>
          <w:szCs w:val="28"/>
        </w:rPr>
      </w:pPr>
    </w:p>
    <w:p w:rsidR="00C73417" w:rsidRDefault="00C73417" w:rsidP="00C73417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417" w:rsidRDefault="00C73417" w:rsidP="00C73417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417" w:rsidRPr="00561967" w:rsidRDefault="00C73417" w:rsidP="00C73417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967">
        <w:rPr>
          <w:rFonts w:ascii="Times New Roman" w:hAnsi="Times New Roman" w:cs="Times New Roman"/>
          <w:sz w:val="28"/>
          <w:szCs w:val="28"/>
        </w:rPr>
        <w:t>Сведения</w:t>
      </w:r>
    </w:p>
    <w:p w:rsidR="00C73417" w:rsidRPr="00561967" w:rsidRDefault="00C73417" w:rsidP="00C73417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967">
        <w:rPr>
          <w:rFonts w:ascii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C73417" w:rsidRPr="009C5EAF" w:rsidRDefault="00C73417" w:rsidP="00C73417">
      <w:pPr>
        <w:pStyle w:val="ConsPlusNormal"/>
        <w:widowControl/>
        <w:jc w:val="center"/>
        <w:rPr>
          <w:szCs w:val="24"/>
        </w:rPr>
      </w:pPr>
      <w:r w:rsidRPr="009C5EAF">
        <w:rPr>
          <w:sz w:val="28"/>
          <w:szCs w:val="28"/>
        </w:rPr>
        <w:t>«Обеспечение деятельности добровольной народной дружины годы</w:t>
      </w:r>
    </w:p>
    <w:p w:rsidR="00C73417" w:rsidRPr="00561967" w:rsidRDefault="00C73417" w:rsidP="00C73417">
      <w:pPr>
        <w:pStyle w:val="ConsPlusNormal"/>
        <w:widowControl/>
        <w:jc w:val="center"/>
        <w:rPr>
          <w:sz w:val="28"/>
          <w:szCs w:val="28"/>
        </w:rPr>
      </w:pPr>
      <w:r w:rsidRPr="009C5EAF">
        <w:rPr>
          <w:sz w:val="28"/>
          <w:szCs w:val="28"/>
        </w:rPr>
        <w:t xml:space="preserve">на территории МО город Красноармейск» на 2022 </w:t>
      </w:r>
      <w:r>
        <w:rPr>
          <w:sz w:val="28"/>
          <w:szCs w:val="28"/>
        </w:rPr>
        <w:t>–</w:t>
      </w:r>
      <w:r w:rsidRPr="009C5EAF">
        <w:rPr>
          <w:sz w:val="28"/>
          <w:szCs w:val="28"/>
        </w:rPr>
        <w:t xml:space="preserve"> 2024</w:t>
      </w:r>
      <w:r>
        <w:rPr>
          <w:sz w:val="28"/>
          <w:szCs w:val="28"/>
        </w:rPr>
        <w:t>годы»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2897"/>
        <w:gridCol w:w="3874"/>
        <w:gridCol w:w="3436"/>
        <w:gridCol w:w="1950"/>
        <w:gridCol w:w="1276"/>
        <w:gridCol w:w="992"/>
        <w:gridCol w:w="1134"/>
      </w:tblGrid>
      <w:tr w:rsidR="00C73417" w:rsidRPr="00561967" w:rsidTr="00094B6D">
        <w:trPr>
          <w:tblHeader/>
        </w:trPr>
        <w:tc>
          <w:tcPr>
            <w:tcW w:w="2897" w:type="dxa"/>
            <w:vMerge w:val="restart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Наименование</w:t>
            </w:r>
          </w:p>
        </w:tc>
        <w:tc>
          <w:tcPr>
            <w:tcW w:w="3874" w:type="dxa"/>
            <w:vMerge w:val="restart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 xml:space="preserve">Всего по программе (подпрограмме, мероприятию, ВЦП), в том числе </w:t>
            </w:r>
          </w:p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по участникам</w:t>
            </w:r>
          </w:p>
        </w:tc>
        <w:tc>
          <w:tcPr>
            <w:tcW w:w="3436" w:type="dxa"/>
            <w:vMerge w:val="restart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Источники финансирования</w:t>
            </w:r>
          </w:p>
        </w:tc>
        <w:tc>
          <w:tcPr>
            <w:tcW w:w="1950" w:type="dxa"/>
            <w:vMerge w:val="restart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Объемы финансирования, всего</w:t>
            </w:r>
          </w:p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  <w:rPr>
                <w:szCs w:val="28"/>
              </w:rPr>
            </w:pPr>
            <w:r w:rsidRPr="00561967">
              <w:rPr>
                <w:szCs w:val="28"/>
              </w:rPr>
              <w:t>(тыс. руб.)</w:t>
            </w:r>
          </w:p>
        </w:tc>
        <w:tc>
          <w:tcPr>
            <w:tcW w:w="3402" w:type="dxa"/>
            <w:gridSpan w:val="3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 xml:space="preserve">В том числе </w:t>
            </w:r>
          </w:p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 xml:space="preserve">по годам реализации программы </w:t>
            </w:r>
          </w:p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rPr>
                <w:szCs w:val="28"/>
              </w:rPr>
              <w:t>(тыс. руб.)</w:t>
            </w:r>
          </w:p>
        </w:tc>
      </w:tr>
      <w:tr w:rsidR="00C73417" w:rsidRPr="00561967" w:rsidTr="00094B6D">
        <w:trPr>
          <w:tblHeader/>
        </w:trPr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1950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2022г.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2023г.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2024г.</w:t>
            </w:r>
          </w:p>
        </w:tc>
      </w:tr>
      <w:tr w:rsidR="00C73417" w:rsidRPr="00561967" w:rsidTr="00094B6D">
        <w:trPr>
          <w:tblHeader/>
        </w:trPr>
        <w:tc>
          <w:tcPr>
            <w:tcW w:w="2897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1</w:t>
            </w:r>
          </w:p>
        </w:tc>
        <w:tc>
          <w:tcPr>
            <w:tcW w:w="387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2</w:t>
            </w: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3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4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 w:rsidRPr="00561967">
              <w:t>5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7</w:t>
            </w:r>
          </w:p>
        </w:tc>
      </w:tr>
      <w:tr w:rsidR="00C73417" w:rsidRPr="00561967" w:rsidTr="00094B6D">
        <w:tc>
          <w:tcPr>
            <w:tcW w:w="2897" w:type="dxa"/>
            <w:vMerge w:val="restart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Муниципальная программа</w:t>
            </w:r>
          </w:p>
        </w:tc>
        <w:tc>
          <w:tcPr>
            <w:tcW w:w="3874" w:type="dxa"/>
            <w:vMerge w:val="restart"/>
          </w:tcPr>
          <w:p w:rsidR="00C73417" w:rsidRPr="0076419B" w:rsidRDefault="00C73417" w:rsidP="00094B6D">
            <w:pPr>
              <w:pStyle w:val="ConsPlusNormal"/>
              <w:jc w:val="both"/>
              <w:rPr>
                <w:szCs w:val="24"/>
              </w:rPr>
            </w:pPr>
            <w:r w:rsidRPr="00561967">
              <w:rPr>
                <w:szCs w:val="24"/>
              </w:rPr>
              <w:t>Создание условий для деятельности добровольных формирований населения по охране общественного порядка на территории МО г</w:t>
            </w:r>
            <w:proofErr w:type="gramStart"/>
            <w:r w:rsidRPr="00561967">
              <w:rPr>
                <w:szCs w:val="24"/>
              </w:rPr>
              <w:t>.К</w:t>
            </w:r>
            <w:proofErr w:type="gramEnd"/>
            <w:r w:rsidRPr="00561967">
              <w:rPr>
                <w:szCs w:val="24"/>
              </w:rPr>
              <w:t>расноармейск</w:t>
            </w: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Всего</w:t>
            </w:r>
            <w:r>
              <w:t>, в т.ч.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Бюджет муниципального образования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федеральный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областной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внебюджетные источники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 w:val="restart"/>
          </w:tcPr>
          <w:p w:rsidR="00C73417" w:rsidRPr="00561967" w:rsidRDefault="00C73417" w:rsidP="00094B6D">
            <w:pPr>
              <w:spacing w:line="235" w:lineRule="auto"/>
              <w:jc w:val="both"/>
            </w:pPr>
            <w:r w:rsidRPr="00561967">
              <w:t>Организация работы со средствами массовой информации по распространению положительного опыта деятельности добровольных формирований населения по охране общественного порядк</w:t>
            </w:r>
            <w:r>
              <w:t>а</w:t>
            </w: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Всего</w:t>
            </w:r>
            <w:r>
              <w:t>, в т.ч.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Бюджет муниципального образования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rPr>
          <w:trHeight w:val="70"/>
        </w:trPr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федеральный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областной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внебюджетные источники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 w:val="restart"/>
          </w:tcPr>
          <w:p w:rsidR="00C73417" w:rsidRDefault="00C73417" w:rsidP="00094B6D">
            <w:pPr>
              <w:spacing w:line="235" w:lineRule="auto"/>
              <w:jc w:val="both"/>
            </w:pPr>
            <w:r>
              <w:t>Материально техническое обеспечение деятельности добровольной народной дружины</w:t>
            </w:r>
          </w:p>
          <w:p w:rsidR="00C73417" w:rsidRDefault="00C73417" w:rsidP="00094B6D">
            <w:pPr>
              <w:spacing w:line="235" w:lineRule="auto"/>
              <w:jc w:val="both"/>
            </w:pPr>
          </w:p>
          <w:p w:rsidR="00C73417" w:rsidRPr="00E317C5" w:rsidRDefault="00C73417" w:rsidP="00094B6D">
            <w:pPr>
              <w:spacing w:line="235" w:lineRule="auto"/>
              <w:jc w:val="both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Всего</w:t>
            </w:r>
            <w:r>
              <w:t>, в т.ч.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Бюджет муниципального образования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федеральный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областной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внебюджетные источники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 w:val="restart"/>
          </w:tcPr>
          <w:p w:rsidR="00C73417" w:rsidRPr="00526CDA" w:rsidRDefault="00C73417" w:rsidP="00094B6D">
            <w:pPr>
              <w:pStyle w:val="ac"/>
              <w:ind w:left="1" w:firstLine="0"/>
              <w:rPr>
                <w:rFonts w:ascii="Times New Roman" w:hAnsi="Times New Roman"/>
                <w:bCs/>
              </w:rPr>
            </w:pPr>
            <w:r w:rsidRPr="00526CDA">
              <w:rPr>
                <w:rFonts w:ascii="Times New Roman" w:hAnsi="Times New Roman"/>
                <w:bCs/>
              </w:rPr>
              <w:t xml:space="preserve">Материальное вознаграждение  и социальная поддержка членов добровольной народной дружины:              </w:t>
            </w:r>
          </w:p>
          <w:p w:rsidR="00C73417" w:rsidRPr="00526CDA" w:rsidRDefault="00C73417" w:rsidP="00094B6D">
            <w:pPr>
              <w:pStyle w:val="ac"/>
              <w:ind w:left="1" w:firstLine="0"/>
              <w:rPr>
                <w:rFonts w:ascii="Times New Roman" w:hAnsi="Times New Roman"/>
                <w:bCs/>
              </w:rPr>
            </w:pPr>
            <w:r w:rsidRPr="00526CDA">
              <w:rPr>
                <w:rFonts w:ascii="Times New Roman" w:hAnsi="Times New Roman"/>
                <w:bCs/>
              </w:rPr>
              <w:t>материальное вознаграждение членам добровольной народной дружины за участие в охране общественного порядка на территории МО г</w:t>
            </w:r>
            <w:proofErr w:type="gramStart"/>
            <w:r w:rsidRPr="00526CDA">
              <w:rPr>
                <w:rFonts w:ascii="Times New Roman" w:hAnsi="Times New Roman"/>
                <w:bCs/>
              </w:rPr>
              <w:t>.К</w:t>
            </w:r>
            <w:proofErr w:type="gramEnd"/>
            <w:r w:rsidRPr="00526CDA">
              <w:rPr>
                <w:rFonts w:ascii="Times New Roman" w:hAnsi="Times New Roman"/>
                <w:bCs/>
              </w:rPr>
              <w:t>расноармейск</w:t>
            </w:r>
          </w:p>
          <w:p w:rsidR="00C73417" w:rsidRPr="00CE0B13" w:rsidRDefault="00C73417" w:rsidP="00094B6D">
            <w:pPr>
              <w:pStyle w:val="ac"/>
              <w:ind w:left="1" w:firstLine="0"/>
              <w:rPr>
                <w:rFonts w:ascii="Times New Roman" w:hAnsi="Times New Roman"/>
                <w:bCs/>
              </w:rPr>
            </w:pPr>
            <w:r w:rsidRPr="00526CDA">
              <w:rPr>
                <w:rFonts w:ascii="Times New Roman" w:hAnsi="Times New Roman"/>
                <w:bCs/>
              </w:rPr>
              <w:t>(</w:t>
            </w:r>
            <w:r w:rsidRPr="00526CDA">
              <w:rPr>
                <w:rFonts w:ascii="Times New Roman" w:hAnsi="Times New Roman"/>
              </w:rPr>
              <w:t>оказание помощи полиции и иным</w:t>
            </w:r>
            <w:r>
              <w:rPr>
                <w:rFonts w:ascii="Times New Roman" w:hAnsi="Times New Roman"/>
              </w:rPr>
              <w:t xml:space="preserve"> правоохраните</w:t>
            </w:r>
            <w:r w:rsidRPr="00526CDA">
              <w:rPr>
                <w:rFonts w:ascii="Times New Roman" w:hAnsi="Times New Roman"/>
              </w:rPr>
              <w:t xml:space="preserve">льным органам в обеспечении правопорядка при </w:t>
            </w:r>
            <w:r w:rsidRPr="00526CDA">
              <w:rPr>
                <w:rFonts w:ascii="Times New Roman" w:hAnsi="Times New Roman"/>
              </w:rPr>
              <w:lastRenderedPageBreak/>
              <w:t>проведении культурно-массовых и спортивных мероприятий, проводи</w:t>
            </w:r>
            <w:r>
              <w:rPr>
                <w:rFonts w:ascii="Times New Roman" w:hAnsi="Times New Roman"/>
              </w:rPr>
              <w:t>мых администрацией Красноармейс</w:t>
            </w:r>
            <w:r w:rsidRPr="00526CDA">
              <w:rPr>
                <w:rFonts w:ascii="Times New Roman" w:hAnsi="Times New Roman"/>
              </w:rPr>
              <w:t>кого муниципального района</w:t>
            </w:r>
            <w:proofErr w:type="gramStart"/>
            <w:r w:rsidRPr="00526CDA">
              <w:rPr>
                <w:rFonts w:ascii="Times New Roman" w:hAnsi="Times New Roman"/>
              </w:rPr>
              <w:t xml:space="preserve"> ,</w:t>
            </w:r>
            <w:proofErr w:type="gramEnd"/>
            <w:r w:rsidRPr="00526CDA">
              <w:rPr>
                <w:rFonts w:ascii="Times New Roman" w:hAnsi="Times New Roman"/>
              </w:rPr>
              <w:t xml:space="preserve"> а так же при возникновении чрезвычайных ситуаций)</w:t>
            </w: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lastRenderedPageBreak/>
              <w:t>Всего</w:t>
            </w:r>
            <w:r>
              <w:t>, в т.ч.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753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251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251</w:t>
            </w:r>
          </w:p>
        </w:tc>
      </w:tr>
      <w:tr w:rsidR="00C73417" w:rsidRPr="00561967" w:rsidTr="00094B6D">
        <w:tc>
          <w:tcPr>
            <w:tcW w:w="2897" w:type="dxa"/>
            <w:vMerge w:val="restart"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Бюджет муниципального образования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753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251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251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федеральный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областной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внебюджетные источники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 w:val="restart"/>
          </w:tcPr>
          <w:p w:rsidR="00C73417" w:rsidRPr="00561967" w:rsidRDefault="00C73417" w:rsidP="00094B6D">
            <w:pPr>
              <w:spacing w:line="235" w:lineRule="auto"/>
            </w:pPr>
            <w:r>
              <w:rPr>
                <w:bCs/>
              </w:rPr>
              <w:t>М</w:t>
            </w:r>
            <w:r w:rsidRPr="00CE0B13">
              <w:rPr>
                <w:bCs/>
              </w:rPr>
              <w:t>атериальное вознаграждение командира добровольной народной дружины;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Всего</w:t>
            </w:r>
            <w:r>
              <w:t>, в т.ч.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252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84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84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Бюджет муниципального образования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252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84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84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федеральный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областной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внебюджетные источники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</w:tcPr>
          <w:p w:rsidR="00C73417" w:rsidRPr="00CE0B13" w:rsidRDefault="00C73417" w:rsidP="00094B6D">
            <w:pPr>
              <w:spacing w:line="235" w:lineRule="auto"/>
              <w:jc w:val="both"/>
            </w:pPr>
            <w:r>
              <w:t>С</w:t>
            </w:r>
            <w:r w:rsidRPr="00CE0B13">
              <w:t xml:space="preserve">оциальная поддержка членов добровольной народной дружины (членов их семей), в случае получения тяжкого вреда здоровью,  смерти наступившей </w:t>
            </w:r>
            <w:proofErr w:type="gramStart"/>
            <w:r w:rsidRPr="00CE0B13">
              <w:t>в следствии</w:t>
            </w:r>
            <w:proofErr w:type="gramEnd"/>
            <w:r w:rsidRPr="00CE0B13">
              <w:t xml:space="preserve"> привлечения дружинника к охране общественного порядка</w:t>
            </w: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Всего</w:t>
            </w:r>
            <w:r>
              <w:t>, в т.ч.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15</w:t>
            </w:r>
          </w:p>
        </w:tc>
      </w:tr>
    </w:tbl>
    <w:p w:rsidR="00C73417" w:rsidRDefault="00C73417" w:rsidP="00C73417">
      <w:pPr>
        <w:pStyle w:val="ConsPlusNormal"/>
        <w:jc w:val="both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2897"/>
        <w:gridCol w:w="3874"/>
        <w:gridCol w:w="3436"/>
        <w:gridCol w:w="1950"/>
        <w:gridCol w:w="1276"/>
        <w:gridCol w:w="992"/>
        <w:gridCol w:w="1134"/>
      </w:tblGrid>
      <w:tr w:rsidR="00C73417" w:rsidRPr="00561967" w:rsidTr="00094B6D">
        <w:tc>
          <w:tcPr>
            <w:tcW w:w="2897" w:type="dxa"/>
            <w:vMerge w:val="restart"/>
          </w:tcPr>
          <w:p w:rsidR="00C73417" w:rsidRPr="00561967" w:rsidRDefault="00C73417" w:rsidP="00094B6D"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874" w:type="dxa"/>
            <w:vMerge w:val="restart"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Бюджет муниципального образования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15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 xml:space="preserve">федеральный бюджет </w:t>
            </w:r>
            <w:r w:rsidRPr="00561967">
              <w:lastRenderedPageBreak/>
              <w:t>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областной бюджет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  <w:tr w:rsidR="00C73417" w:rsidRPr="00561967" w:rsidTr="00094B6D">
        <w:tc>
          <w:tcPr>
            <w:tcW w:w="2897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874" w:type="dxa"/>
            <w:vMerge/>
          </w:tcPr>
          <w:p w:rsidR="00C73417" w:rsidRPr="00561967" w:rsidRDefault="00C73417" w:rsidP="00094B6D">
            <w:pPr>
              <w:spacing w:line="235" w:lineRule="auto"/>
            </w:pPr>
          </w:p>
        </w:tc>
        <w:tc>
          <w:tcPr>
            <w:tcW w:w="343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</w:pPr>
            <w:r w:rsidRPr="00561967">
              <w:t>внебюджетные источники (</w:t>
            </w:r>
            <w:proofErr w:type="spellStart"/>
            <w:r w:rsidRPr="00561967">
              <w:t>прогнозно</w:t>
            </w:r>
            <w:proofErr w:type="spellEnd"/>
            <w:r w:rsidRPr="00561967">
              <w:t>)</w:t>
            </w:r>
          </w:p>
        </w:tc>
        <w:tc>
          <w:tcPr>
            <w:tcW w:w="1950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417" w:rsidRPr="00561967" w:rsidRDefault="00C73417" w:rsidP="00094B6D">
            <w:pPr>
              <w:pStyle w:val="ConsPlusNormal"/>
              <w:widowControl/>
              <w:spacing w:line="235" w:lineRule="auto"/>
              <w:jc w:val="center"/>
            </w:pPr>
            <w:r>
              <w:t>0</w:t>
            </w:r>
          </w:p>
        </w:tc>
      </w:tr>
    </w:tbl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p w:rsidR="00C73417" w:rsidRDefault="00C73417" w:rsidP="007B0983">
      <w:pPr>
        <w:pStyle w:val="ConsPlusNormal"/>
        <w:ind w:firstLine="540"/>
        <w:jc w:val="both"/>
      </w:pPr>
    </w:p>
    <w:sectPr w:rsidR="00C73417" w:rsidSect="00C73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14B53"/>
    <w:rsid w:val="00020CBA"/>
    <w:rsid w:val="00025C79"/>
    <w:rsid w:val="00033300"/>
    <w:rsid w:val="000362CE"/>
    <w:rsid w:val="00037459"/>
    <w:rsid w:val="0004206C"/>
    <w:rsid w:val="000717BB"/>
    <w:rsid w:val="00077D11"/>
    <w:rsid w:val="00107EC7"/>
    <w:rsid w:val="00157424"/>
    <w:rsid w:val="00164285"/>
    <w:rsid w:val="001827C5"/>
    <w:rsid w:val="001A4785"/>
    <w:rsid w:val="001A73A6"/>
    <w:rsid w:val="001A75DC"/>
    <w:rsid w:val="001C0E7D"/>
    <w:rsid w:val="001D7EAB"/>
    <w:rsid w:val="00204D2D"/>
    <w:rsid w:val="00216BFC"/>
    <w:rsid w:val="002359C0"/>
    <w:rsid w:val="0023619D"/>
    <w:rsid w:val="002402A0"/>
    <w:rsid w:val="0026083A"/>
    <w:rsid w:val="002623D4"/>
    <w:rsid w:val="0026295E"/>
    <w:rsid w:val="00281771"/>
    <w:rsid w:val="0028614D"/>
    <w:rsid w:val="00293337"/>
    <w:rsid w:val="00295D7E"/>
    <w:rsid w:val="002B03D4"/>
    <w:rsid w:val="002B3730"/>
    <w:rsid w:val="002E23E6"/>
    <w:rsid w:val="00300E4F"/>
    <w:rsid w:val="00314605"/>
    <w:rsid w:val="00322AA4"/>
    <w:rsid w:val="003445A3"/>
    <w:rsid w:val="00353DCB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7A40"/>
    <w:rsid w:val="004147CC"/>
    <w:rsid w:val="00417448"/>
    <w:rsid w:val="0042336B"/>
    <w:rsid w:val="00425846"/>
    <w:rsid w:val="00446956"/>
    <w:rsid w:val="00453F90"/>
    <w:rsid w:val="00460109"/>
    <w:rsid w:val="00472B5D"/>
    <w:rsid w:val="00481B42"/>
    <w:rsid w:val="004A446F"/>
    <w:rsid w:val="004C53F0"/>
    <w:rsid w:val="004F0BBB"/>
    <w:rsid w:val="004F1A14"/>
    <w:rsid w:val="00505F3E"/>
    <w:rsid w:val="005276A5"/>
    <w:rsid w:val="0055452B"/>
    <w:rsid w:val="00564580"/>
    <w:rsid w:val="0057201F"/>
    <w:rsid w:val="005A5C8F"/>
    <w:rsid w:val="005C4129"/>
    <w:rsid w:val="005C66AD"/>
    <w:rsid w:val="005E2143"/>
    <w:rsid w:val="00600C06"/>
    <w:rsid w:val="00624DFC"/>
    <w:rsid w:val="00631751"/>
    <w:rsid w:val="00660316"/>
    <w:rsid w:val="0066564F"/>
    <w:rsid w:val="006658E0"/>
    <w:rsid w:val="00671D62"/>
    <w:rsid w:val="00673E78"/>
    <w:rsid w:val="00687AFD"/>
    <w:rsid w:val="00691622"/>
    <w:rsid w:val="006B48EB"/>
    <w:rsid w:val="006D2743"/>
    <w:rsid w:val="006D34D7"/>
    <w:rsid w:val="006E116A"/>
    <w:rsid w:val="00717A1B"/>
    <w:rsid w:val="00722505"/>
    <w:rsid w:val="0073176F"/>
    <w:rsid w:val="00734875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F4DC2"/>
    <w:rsid w:val="008030B8"/>
    <w:rsid w:val="008057A7"/>
    <w:rsid w:val="008458F7"/>
    <w:rsid w:val="00852991"/>
    <w:rsid w:val="008679B4"/>
    <w:rsid w:val="00873D8F"/>
    <w:rsid w:val="00874AB3"/>
    <w:rsid w:val="008763AE"/>
    <w:rsid w:val="00884145"/>
    <w:rsid w:val="008D3F6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561C"/>
    <w:rsid w:val="009974F9"/>
    <w:rsid w:val="009D51BE"/>
    <w:rsid w:val="009E39C3"/>
    <w:rsid w:val="00A4153E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C04F6"/>
    <w:rsid w:val="00BD10CA"/>
    <w:rsid w:val="00BE1C4C"/>
    <w:rsid w:val="00C04F4D"/>
    <w:rsid w:val="00C15047"/>
    <w:rsid w:val="00C21667"/>
    <w:rsid w:val="00C54819"/>
    <w:rsid w:val="00C73417"/>
    <w:rsid w:val="00C76E4E"/>
    <w:rsid w:val="00C82EB3"/>
    <w:rsid w:val="00C87885"/>
    <w:rsid w:val="00CA477E"/>
    <w:rsid w:val="00CB1D75"/>
    <w:rsid w:val="00CD1309"/>
    <w:rsid w:val="00CE2F62"/>
    <w:rsid w:val="00CF3653"/>
    <w:rsid w:val="00D04043"/>
    <w:rsid w:val="00D34271"/>
    <w:rsid w:val="00D368F9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7ABE"/>
    <w:rsid w:val="00E60DF6"/>
    <w:rsid w:val="00E9107D"/>
    <w:rsid w:val="00E97096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C2CC6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EB3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CD13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C7341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734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6A990B0DE5455AAA35274B36B62EABBBFB70680344EDE8B569AD96BB46B897781AE9C89C1023BK2N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B6A990B0DE5455AAA35274B36B62EABBBFB70680344EDE8B569AD96BB46B897781AE9C89C1023BK2N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B6A990B0DE5455AAA35274B36B62EABBBFB70680344EDE8B569AD96BB46B897781AE9C89C1023BK2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BB09-E707-4032-A840-1729BCDC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Бородкина</dc:creator>
  <cp:keywords/>
  <dc:description/>
  <cp:lastModifiedBy>Смирнова</cp:lastModifiedBy>
  <cp:revision>12</cp:revision>
  <cp:lastPrinted>2021-10-07T06:54:00Z</cp:lastPrinted>
  <dcterms:created xsi:type="dcterms:W3CDTF">2019-04-05T07:40:00Z</dcterms:created>
  <dcterms:modified xsi:type="dcterms:W3CDTF">2021-10-07T06:59:00Z</dcterms:modified>
</cp:coreProperties>
</file>