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82" w:rsidRDefault="00F50982" w:rsidP="00F5098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82" w:rsidRDefault="00F50982" w:rsidP="00F50982">
      <w:pPr>
        <w:jc w:val="center"/>
        <w:rPr>
          <w:sz w:val="28"/>
        </w:rPr>
      </w:pPr>
    </w:p>
    <w:p w:rsidR="00F50982" w:rsidRPr="007B0983" w:rsidRDefault="00F50982" w:rsidP="00F5098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50982" w:rsidRPr="007B0983" w:rsidRDefault="00F50982" w:rsidP="00F5098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50982" w:rsidRPr="007B0983" w:rsidRDefault="00F50982" w:rsidP="00F5098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50982" w:rsidRPr="007B0983" w:rsidRDefault="00F50982" w:rsidP="00F50982">
      <w:pPr>
        <w:jc w:val="center"/>
        <w:rPr>
          <w:b/>
          <w:bCs/>
          <w:sz w:val="28"/>
          <w:szCs w:val="28"/>
        </w:rPr>
      </w:pPr>
    </w:p>
    <w:p w:rsidR="00F50982" w:rsidRPr="007B0983" w:rsidRDefault="00F50982" w:rsidP="00F5098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F50982" w:rsidTr="00F509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50982" w:rsidRDefault="00F50982" w:rsidP="00382616">
            <w:pPr>
              <w:jc w:val="center"/>
            </w:pPr>
          </w:p>
          <w:p w:rsidR="00F50982" w:rsidRDefault="00F50982" w:rsidP="00382616">
            <w:pPr>
              <w:jc w:val="center"/>
            </w:pPr>
          </w:p>
          <w:p w:rsidR="00F50982" w:rsidRDefault="00F50982" w:rsidP="00382616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50982" w:rsidRPr="004A446F" w:rsidRDefault="00F50982" w:rsidP="00382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F50982" w:rsidRPr="004A446F" w:rsidRDefault="00F50982" w:rsidP="0038261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50982" w:rsidRPr="004A446F" w:rsidRDefault="00F50982" w:rsidP="00382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</w:tr>
      <w:tr w:rsidR="00F50982" w:rsidTr="00F509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50982" w:rsidRDefault="00F50982" w:rsidP="00382616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50982" w:rsidRDefault="00F50982" w:rsidP="0038261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50982" w:rsidRDefault="00F50982" w:rsidP="0038261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50982" w:rsidRDefault="00F50982" w:rsidP="00382616">
            <w:pPr>
              <w:jc w:val="center"/>
            </w:pPr>
          </w:p>
        </w:tc>
      </w:tr>
      <w:tr w:rsidR="00F50982" w:rsidTr="00F5098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50982" w:rsidRDefault="00F50982" w:rsidP="00382616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50982" w:rsidRDefault="00F50982" w:rsidP="0038261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50982" w:rsidRDefault="00F50982" w:rsidP="0038261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50982" w:rsidRDefault="00F50982" w:rsidP="00382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50982" w:rsidRPr="004147CC" w:rsidRDefault="00F50982" w:rsidP="00F5098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50982" w:rsidRPr="00F50982" w:rsidRDefault="00F50982" w:rsidP="00F50982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>
        <w:rPr>
          <w:rFonts w:eastAsia="Calibri"/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город Красноармейск</w:t>
      </w:r>
      <w:r>
        <w:rPr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>на 2018-2022 годы»</w:t>
      </w:r>
    </w:p>
    <w:p w:rsidR="00F50982" w:rsidRDefault="00F50982" w:rsidP="00F50982">
      <w:pPr>
        <w:jc w:val="both"/>
        <w:rPr>
          <w:sz w:val="28"/>
          <w:szCs w:val="28"/>
          <w:lang w:eastAsia="ar-SA"/>
        </w:rPr>
      </w:pPr>
    </w:p>
    <w:p w:rsidR="00F50982" w:rsidRPr="003C693D" w:rsidRDefault="00F50982" w:rsidP="00F50982">
      <w:pPr>
        <w:jc w:val="both"/>
        <w:rPr>
          <w:sz w:val="28"/>
          <w:szCs w:val="28"/>
        </w:rPr>
      </w:pPr>
    </w:p>
    <w:p w:rsidR="00F50982" w:rsidRPr="00F50982" w:rsidRDefault="00F50982" w:rsidP="00F50982">
      <w:pPr>
        <w:widowControl w:val="0"/>
        <w:autoSpaceDE w:val="0"/>
        <w:autoSpaceDN w:val="0"/>
        <w:jc w:val="both"/>
        <w:rPr>
          <w:rFonts w:cs="Calibri"/>
          <w:bCs/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F50982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>
        <w:rPr>
          <w:rFonts w:cs="Calibri"/>
          <w:bCs/>
          <w:sz w:val="28"/>
          <w:szCs w:val="28"/>
        </w:rPr>
        <w:t xml:space="preserve">, </w:t>
      </w:r>
      <w:r w:rsidRPr="00E81132">
        <w:rPr>
          <w:sz w:val="28"/>
          <w:szCs w:val="28"/>
        </w:rPr>
        <w:t>администрация Красноармейского муниципального района ПОСТАНОВЛЯЕТ:</w:t>
      </w:r>
    </w:p>
    <w:p w:rsidR="00F50982" w:rsidRPr="00F50982" w:rsidRDefault="00F50982" w:rsidP="00F50982">
      <w:pPr>
        <w:ind w:firstLine="708"/>
        <w:jc w:val="both"/>
        <w:rPr>
          <w:rFonts w:eastAsia="Calibri" w:cs="Courier New"/>
          <w:sz w:val="28"/>
          <w:szCs w:val="28"/>
        </w:rPr>
      </w:pPr>
      <w:r w:rsidRPr="00F50982">
        <w:rPr>
          <w:rFonts w:eastAsia="Calibri" w:cs="Courier New"/>
          <w:sz w:val="28"/>
          <w:szCs w:val="28"/>
        </w:rPr>
        <w:t xml:space="preserve">1. </w:t>
      </w:r>
      <w:r w:rsidRPr="00F50982">
        <w:rPr>
          <w:sz w:val="28"/>
          <w:szCs w:val="28"/>
        </w:rPr>
        <w:t xml:space="preserve">Внести изменения в муниципальную программу </w:t>
      </w:r>
      <w:r w:rsidRPr="00F50982">
        <w:rPr>
          <w:sz w:val="28"/>
          <w:szCs w:val="28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Pr="00F50982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(с изменениями от 09.11.2018 г. № 720, 20.05.2019 № 378, от 29.07.2019г. № 555, от 16.10.2019г. № 801) </w:t>
      </w:r>
      <w:r>
        <w:rPr>
          <w:rFonts w:eastAsia="Calibri" w:cs="Courier New"/>
          <w:sz w:val="28"/>
          <w:szCs w:val="28"/>
        </w:rPr>
        <w:t>согласно приложению;</w:t>
      </w:r>
    </w:p>
    <w:p w:rsidR="00F50982" w:rsidRPr="00E81132" w:rsidRDefault="00F50982" w:rsidP="00F5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0982">
        <w:rPr>
          <w:sz w:val="28"/>
          <w:szCs w:val="28"/>
        </w:rPr>
        <w:t xml:space="preserve"> </w:t>
      </w:r>
      <w:r w:rsidRPr="00E81132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</w:r>
      <w:r w:rsidRPr="00E81132">
        <w:rPr>
          <w:sz w:val="28"/>
          <w:szCs w:val="28"/>
          <w:lang w:val="en-US"/>
        </w:rPr>
        <w:t>krasnoarmeysk</w:t>
      </w:r>
      <w:r w:rsidRPr="00E81132">
        <w:rPr>
          <w:sz w:val="28"/>
          <w:szCs w:val="28"/>
        </w:rPr>
        <w:t>64.</w:t>
      </w:r>
      <w:r w:rsidRPr="00E8113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);</w:t>
      </w:r>
    </w:p>
    <w:p w:rsidR="00F50982" w:rsidRPr="00F50982" w:rsidRDefault="00F50982" w:rsidP="00F5098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50982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F50982" w:rsidRPr="003C693D" w:rsidRDefault="00F50982" w:rsidP="00F50982">
      <w:pPr>
        <w:tabs>
          <w:tab w:val="left" w:pos="1152"/>
        </w:tabs>
        <w:jc w:val="both"/>
        <w:rPr>
          <w:sz w:val="28"/>
          <w:szCs w:val="28"/>
        </w:rPr>
      </w:pPr>
      <w:r w:rsidRPr="00F50982">
        <w:rPr>
          <w:sz w:val="28"/>
          <w:szCs w:val="28"/>
        </w:rPr>
        <w:t xml:space="preserve">      </w:t>
      </w:r>
    </w:p>
    <w:p w:rsidR="00F50982" w:rsidRPr="003C693D" w:rsidRDefault="00F50982" w:rsidP="00F5098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F50982" w:rsidRPr="003C693D" w:rsidRDefault="00F50982" w:rsidP="00F5098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50982" w:rsidRDefault="00F50982" w:rsidP="00F50982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0982" w:rsidRDefault="00F50982" w:rsidP="00F50982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982" w:rsidRDefault="00F50982" w:rsidP="00F50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F50982" w:rsidRDefault="00F50982" w:rsidP="00F50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0982" w:rsidRDefault="00F50982" w:rsidP="00F50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13.12.2019г. № 985</w:t>
      </w:r>
    </w:p>
    <w:p w:rsidR="00F50982" w:rsidRDefault="00F50982" w:rsidP="00F50982"/>
    <w:p w:rsidR="00F50982" w:rsidRDefault="00F50982" w:rsidP="00F509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F50982" w:rsidRDefault="00F50982" w:rsidP="00F509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F50982" w:rsidRDefault="00F50982" w:rsidP="00F50982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F50982" w:rsidRDefault="00F50982" w:rsidP="00F50982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50982" w:rsidRDefault="00F50982" w:rsidP="00F50982">
      <w:pPr>
        <w:ind w:left="360"/>
        <w:jc w:val="both"/>
        <w:outlineLvl w:val="3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1.Паспорт муниципальной </w:t>
      </w:r>
      <w:r>
        <w:rPr>
          <w:bCs/>
          <w:sz w:val="28"/>
          <w:szCs w:val="28"/>
          <w:lang w:eastAsia="en-US"/>
        </w:rPr>
        <w:t xml:space="preserve">подпрограммы № 1 муниципальной программы «Формирование </w:t>
      </w:r>
      <w:r>
        <w:rPr>
          <w:sz w:val="28"/>
          <w:szCs w:val="28"/>
          <w:lang w:eastAsia="en-US"/>
        </w:rPr>
        <w:t>комфортной</w:t>
      </w:r>
      <w:r>
        <w:rPr>
          <w:bCs/>
          <w:sz w:val="28"/>
          <w:szCs w:val="28"/>
          <w:lang w:eastAsia="en-US"/>
        </w:rPr>
        <w:t xml:space="preserve"> городской среды</w:t>
      </w:r>
      <w:r w:rsidR="00382616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город Красноармейска на 2018-2022 годы </w:t>
      </w:r>
    </w:p>
    <w:p w:rsidR="00F50982" w:rsidRDefault="00F50982" w:rsidP="00F50982">
      <w:pPr>
        <w:autoSpaceDE w:val="0"/>
        <w:autoSpaceDN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F50982" w:rsidRDefault="00F50982" w:rsidP="00F50982">
      <w:pPr>
        <w:autoSpaceDE w:val="0"/>
        <w:autoSpaceDN w:val="0"/>
        <w:jc w:val="both"/>
        <w:outlineLvl w:val="1"/>
        <w:rPr>
          <w:color w:val="000000"/>
          <w:sz w:val="28"/>
          <w:szCs w:val="28"/>
        </w:rPr>
      </w:pPr>
    </w:p>
    <w:tbl>
      <w:tblPr>
        <w:tblpPr w:leftFromText="180" w:rightFromText="180" w:vertAnchor="text" w:tblpY="136"/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F50982" w:rsidTr="00382616">
        <w:tc>
          <w:tcPr>
            <w:tcW w:w="2381" w:type="dxa"/>
          </w:tcPr>
          <w:p w:rsidR="00F50982" w:rsidRDefault="00F50982" w:rsidP="003826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дворовых территорий</w:t>
            </w:r>
          </w:p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Красноармейска</w:t>
            </w:r>
            <w:r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F50982" w:rsidTr="00382616">
        <w:tc>
          <w:tcPr>
            <w:tcW w:w="2381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</w:t>
            </w:r>
            <w:r w:rsidR="00382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50982" w:rsidTr="00382616">
        <w:tc>
          <w:tcPr>
            <w:tcW w:w="2381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50982" w:rsidTr="00382616">
        <w:tc>
          <w:tcPr>
            <w:tcW w:w="2381" w:type="dxa"/>
            <w:vMerge w:val="restart"/>
          </w:tcPr>
          <w:p w:rsidR="00F50982" w:rsidRDefault="00F50982" w:rsidP="0038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50982" w:rsidTr="00382616">
        <w:tc>
          <w:tcPr>
            <w:tcW w:w="2381" w:type="dxa"/>
            <w:vMerge/>
          </w:tcPr>
          <w:p w:rsidR="00F50982" w:rsidRDefault="00F50982" w:rsidP="0038261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</w:p>
        </w:tc>
      </w:tr>
      <w:tr w:rsidR="00F50982" w:rsidTr="00382616">
        <w:trPr>
          <w:trHeight w:val="858"/>
        </w:trPr>
        <w:tc>
          <w:tcPr>
            <w:tcW w:w="2381" w:type="dxa"/>
            <w:vMerge w:val="restart"/>
          </w:tcPr>
          <w:p w:rsidR="00F50982" w:rsidRDefault="00F50982" w:rsidP="003826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F50982" w:rsidTr="00382616">
        <w:trPr>
          <w:trHeight w:val="1430"/>
        </w:trPr>
        <w:tc>
          <w:tcPr>
            <w:tcW w:w="2381" w:type="dxa"/>
            <w:vMerge/>
          </w:tcPr>
          <w:p w:rsidR="00F50982" w:rsidRDefault="00F50982" w:rsidP="003826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 района</w:t>
            </w:r>
            <w:r>
              <w:rPr>
                <w:sz w:val="28"/>
                <w:szCs w:val="28"/>
              </w:rPr>
              <w:t>, 15 %</w:t>
            </w:r>
          </w:p>
        </w:tc>
      </w:tr>
      <w:tr w:rsidR="00F50982" w:rsidTr="00382616">
        <w:trPr>
          <w:trHeight w:val="1407"/>
        </w:trPr>
        <w:tc>
          <w:tcPr>
            <w:tcW w:w="2381" w:type="dxa"/>
          </w:tcPr>
          <w:p w:rsidR="00F50982" w:rsidRDefault="00F50982" w:rsidP="0038261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F50982" w:rsidRDefault="00F50982" w:rsidP="0038261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50982" w:rsidRDefault="00F50982" w:rsidP="003826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F50982" w:rsidRPr="000D2481" w:rsidTr="00382616">
        <w:trPr>
          <w:trHeight w:val="1932"/>
        </w:trPr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 (прогнозно), в том числе: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Всего– 198 549 875,56 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год- 8 256 287,74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год- 8 703 063,12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год- 42 666 986,00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год- 44 392 724,70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год- 94 530 814,00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Всего– 14 141 097,82рублей,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год- 277 469,49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год- 564 210,63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год- 670 000,00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год- 4 035 707,70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год- 8 593 710,00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 164 856 308,67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год- 7 101 148,23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год- 7 976 075.44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год- 37 377 317,00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год- 35 917 745,00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год- 76 484 023,00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Всего– 19 552 469,07 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год- 877 670,02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год- 162 777.05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год- 4 619 669,00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год- 4 439 272,00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год- 9 453 081,00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50982" w:rsidRPr="000D2481" w:rsidTr="00382616">
        <w:tc>
          <w:tcPr>
            <w:tcW w:w="2381" w:type="dxa"/>
            <w:vMerge w:val="restart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благоустройство 125 дворовых территорий 181 многоквартирных домов</w:t>
            </w:r>
          </w:p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50982" w:rsidRPr="000D2481" w:rsidTr="00382616">
        <w:tc>
          <w:tcPr>
            <w:tcW w:w="2381" w:type="dxa"/>
            <w:vMerge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г.Красноармейска не менее, чем на 15%.</w:t>
            </w:r>
          </w:p>
        </w:tc>
      </w:tr>
    </w:tbl>
    <w:p w:rsidR="00F50982" w:rsidRPr="000D2481" w:rsidRDefault="00F50982" w:rsidP="00F50982">
      <w:pPr>
        <w:ind w:left="5670"/>
        <w:outlineLvl w:val="2"/>
        <w:rPr>
          <w:bCs/>
          <w:color w:val="000000" w:themeColor="text1"/>
          <w:sz w:val="28"/>
          <w:szCs w:val="28"/>
          <w:lang w:eastAsia="en-US"/>
        </w:rPr>
      </w:pPr>
    </w:p>
    <w:p w:rsidR="00F50982" w:rsidRPr="000D2481" w:rsidRDefault="00F50982" w:rsidP="00F50982">
      <w:pPr>
        <w:rPr>
          <w:color w:val="000000" w:themeColor="text1"/>
          <w:sz w:val="28"/>
          <w:szCs w:val="28"/>
        </w:rPr>
      </w:pPr>
    </w:p>
    <w:p w:rsidR="00F50982" w:rsidRPr="000D2481" w:rsidRDefault="00F50982" w:rsidP="00F50982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  <w:lang w:eastAsia="en-US"/>
        </w:rPr>
        <w:t>2. В разделе 6 «</w:t>
      </w:r>
      <w:r w:rsidRPr="000D2481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202 079 574,06  руб., в том числе по источникам финансирования: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федеральный бюджет – 164 856 308,67  рублей;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областной бюджет – 19 552 469,07  рублей.</w:t>
      </w:r>
    </w:p>
    <w:p w:rsidR="00F50982" w:rsidRPr="000D2481" w:rsidRDefault="00F50982" w:rsidP="00F50982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-местный бюджет – 17 707 96,32  рублей.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уточняться.»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Изложить в следующей редакции:</w:t>
      </w:r>
      <w:r w:rsidRPr="000D2481">
        <w:rPr>
          <w:rFonts w:ascii="Calibri" w:hAnsi="Calibri"/>
          <w:color w:val="000000" w:themeColor="text1"/>
          <w:sz w:val="28"/>
          <w:szCs w:val="28"/>
          <w:lang w:eastAsia="en-US"/>
        </w:rPr>
        <w:t>«</w:t>
      </w:r>
      <w:r w:rsidRPr="000D2481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198 549 875,56  руб., в том числе по источникам финансирования: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федеральный бюджет – 164 856 308,67  рублей;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областной бюджет – 19 552 469,07  рублей.</w:t>
      </w:r>
    </w:p>
    <w:p w:rsidR="00F50982" w:rsidRPr="000D2481" w:rsidRDefault="00F50982" w:rsidP="00F50982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-местный бюджет – 14 141 097,82  рублей.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уточняться»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F50982" w:rsidRPr="000D2481" w:rsidRDefault="00F50982" w:rsidP="00F50982">
      <w:pPr>
        <w:ind w:left="360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 w:rsidRPr="000D2481">
        <w:rPr>
          <w:color w:val="000000" w:themeColor="text1"/>
          <w:sz w:val="28"/>
          <w:szCs w:val="28"/>
        </w:rPr>
        <w:t xml:space="preserve">3. Паспорт муниципальной 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Pr="000D2481">
        <w:rPr>
          <w:color w:val="000000" w:themeColor="text1"/>
          <w:sz w:val="28"/>
          <w:szCs w:val="28"/>
          <w:lang w:eastAsia="en-US"/>
        </w:rPr>
        <w:t>комфортной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 w:rsidRPr="000D2481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Pr="000D2481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</w:p>
    <w:p w:rsidR="00F50982" w:rsidRPr="000D2481" w:rsidRDefault="00F50982" w:rsidP="00F50982">
      <w:pPr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50982" w:rsidRPr="000D2481" w:rsidRDefault="00F50982" w:rsidP="00F50982">
      <w:pPr>
        <w:jc w:val="center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F50982" w:rsidRPr="000D2481" w:rsidTr="00382616">
        <w:tc>
          <w:tcPr>
            <w:tcW w:w="2381" w:type="dxa"/>
            <w:vMerge w:val="restart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управление по строительству,</w:t>
            </w:r>
            <w:r w:rsidR="003826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481">
              <w:rPr>
                <w:color w:val="000000" w:themeColor="text1"/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F50982" w:rsidRPr="000D2481" w:rsidTr="00382616">
        <w:tc>
          <w:tcPr>
            <w:tcW w:w="2381" w:type="dxa"/>
            <w:vMerge/>
          </w:tcPr>
          <w:p w:rsidR="00F50982" w:rsidRPr="000D2481" w:rsidRDefault="00F50982" w:rsidP="00382616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F50982" w:rsidRPr="000D2481" w:rsidTr="00382616">
        <w:tc>
          <w:tcPr>
            <w:tcW w:w="2381" w:type="dxa"/>
            <w:vMerge w:val="restart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F50982" w:rsidRPr="000D2481" w:rsidTr="00382616">
        <w:tc>
          <w:tcPr>
            <w:tcW w:w="2381" w:type="dxa"/>
            <w:vMerge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</w:p>
        </w:tc>
      </w:tr>
      <w:tr w:rsidR="00F50982" w:rsidRPr="000D2481" w:rsidTr="00382616">
        <w:trPr>
          <w:trHeight w:val="716"/>
        </w:trPr>
        <w:tc>
          <w:tcPr>
            <w:tcW w:w="2381" w:type="dxa"/>
            <w:vMerge w:val="restart"/>
          </w:tcPr>
          <w:p w:rsidR="00F50982" w:rsidRPr="000D2481" w:rsidRDefault="00F50982" w:rsidP="00382616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количества благоустроенных общественных территорий, 5 ед.;</w:t>
            </w:r>
          </w:p>
        </w:tc>
      </w:tr>
      <w:tr w:rsidR="00F50982" w:rsidRPr="000D2481" w:rsidTr="00382616">
        <w:trPr>
          <w:trHeight w:val="1338"/>
        </w:trPr>
        <w:tc>
          <w:tcPr>
            <w:tcW w:w="2381" w:type="dxa"/>
            <w:vMerge/>
          </w:tcPr>
          <w:p w:rsidR="00F50982" w:rsidRPr="000D2481" w:rsidRDefault="00F50982" w:rsidP="00382616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F50982" w:rsidRPr="000D2481" w:rsidTr="00382616">
        <w:trPr>
          <w:trHeight w:val="1204"/>
        </w:trPr>
        <w:tc>
          <w:tcPr>
            <w:tcW w:w="2381" w:type="dxa"/>
          </w:tcPr>
          <w:p w:rsidR="00F50982" w:rsidRPr="000D2481" w:rsidRDefault="00F50982" w:rsidP="00382616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F50982" w:rsidRPr="000D2481" w:rsidTr="00382616">
        <w:trPr>
          <w:trHeight w:val="1665"/>
        </w:trPr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 92 383 261,98 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год- 5 409 341,42 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год- 6</w:t>
            </w:r>
            <w:r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D2481">
              <w:rPr>
                <w:color w:val="000000" w:themeColor="text1"/>
                <w:sz w:val="28"/>
                <w:szCs w:val="28"/>
              </w:rPr>
              <w:t>543</w:t>
            </w:r>
            <w:r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D2481">
              <w:rPr>
                <w:color w:val="000000" w:themeColor="text1"/>
                <w:sz w:val="28"/>
                <w:szCs w:val="28"/>
              </w:rPr>
              <w:t>920.56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год- 30 930 000,00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год- 24 200 000,00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год- 25 300 000,00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–7 459 345,10рублей,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год- 1 419 405,89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год- 609 939.21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год- 930 000,00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год- 2 200 000,00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год- 2 300 000,00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 76 116 344,36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год- 3 551 042,63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год- 5 815 301.73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год- 26 700 000,00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год- 19 580 000,00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год- 20 470 000,00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 807 572,52 рублей, в том числе: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год- 438 892,90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год- 118 679.62 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год- 3 300 000,00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год- 2 420 000,00 рублей;</w:t>
            </w:r>
          </w:p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год- 2 530 000,00 рублей.</w:t>
            </w:r>
          </w:p>
        </w:tc>
      </w:tr>
      <w:tr w:rsidR="00F50982" w:rsidRPr="000D2481" w:rsidTr="00382616">
        <w:tc>
          <w:tcPr>
            <w:tcW w:w="2381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внебюджетные </w:t>
            </w:r>
            <w:r w:rsidRPr="000D2481">
              <w:rPr>
                <w:color w:val="000000" w:themeColor="text1"/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50982" w:rsidRPr="000D2481" w:rsidTr="00382616">
        <w:tc>
          <w:tcPr>
            <w:tcW w:w="2381" w:type="dxa"/>
            <w:vMerge w:val="restart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50982" w:rsidRPr="000D2481" w:rsidTr="00382616">
        <w:tc>
          <w:tcPr>
            <w:tcW w:w="2381" w:type="dxa"/>
            <w:vMerge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F50982" w:rsidRPr="000D2481" w:rsidRDefault="00F50982" w:rsidP="00382616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50982" w:rsidRPr="000D2481" w:rsidRDefault="00F50982" w:rsidP="00382616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F50982" w:rsidRPr="000D2481" w:rsidRDefault="00F50982" w:rsidP="00F5098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4. В разделе 6 «Обоснование объема финансового обеспечения, необходимого для реализации подпрограммы 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94 453 261,98   , в том числе по источникам финансирования: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федеральный бюджет – 76 116 344,36 рублей;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областной бюджет – 8 807 572,52 рублей.</w:t>
      </w:r>
    </w:p>
    <w:p w:rsidR="00F50982" w:rsidRPr="000D2481" w:rsidRDefault="00F50982" w:rsidP="00F5098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 9 529 345,10  рублей.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92 383 261,98  , в том числе по источникам финансирования: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федеральный бюджет – 76 116 344,36 рублей;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- областной бюджет – 8 807 572,52 рублей.</w:t>
      </w:r>
    </w:p>
    <w:p w:rsidR="00F50982" w:rsidRPr="000D2481" w:rsidRDefault="00F50982" w:rsidP="00F5098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–7 459 345,10рублей.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уточняться.</w:t>
      </w:r>
    </w:p>
    <w:p w:rsidR="00F50982" w:rsidRPr="000D2481" w:rsidRDefault="00F50982" w:rsidP="00F509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F50982" w:rsidRPr="000D2481" w:rsidRDefault="00F50982" w:rsidP="00F50982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5</w:t>
      </w:r>
      <w:r w:rsidRPr="000D2481">
        <w:rPr>
          <w:rFonts w:eastAsia="Calibri"/>
          <w:color w:val="000000" w:themeColor="text1"/>
          <w:sz w:val="28"/>
          <w:szCs w:val="28"/>
        </w:rPr>
        <w:t>. Приложение № 2 к муниципальной программе изложить в новой редакции согласно приложению № 2</w:t>
      </w:r>
    </w:p>
    <w:p w:rsidR="00F50982" w:rsidRPr="000D2481" w:rsidRDefault="00F50982" w:rsidP="00F50982">
      <w:pPr>
        <w:rPr>
          <w:rFonts w:eastAsia="Calibri"/>
          <w:color w:val="000000" w:themeColor="text1"/>
          <w:sz w:val="28"/>
          <w:szCs w:val="28"/>
        </w:rPr>
        <w:sectPr w:rsidR="00F50982" w:rsidRPr="000D2481" w:rsidSect="00F50982">
          <w:headerReference w:type="default" r:id="rId8"/>
          <w:footerReference w:type="default" r:id="rId9"/>
          <w:footerReference w:type="first" r:id="rId10"/>
          <w:pgSz w:w="11906" w:h="16838" w:code="9"/>
          <w:pgMar w:top="568" w:right="850" w:bottom="1134" w:left="1701" w:header="0" w:footer="0" w:gutter="0"/>
          <w:pgNumType w:start="1"/>
          <w:cols w:space="708"/>
          <w:titlePg/>
          <w:docGrid w:linePitch="360"/>
        </w:sectPr>
      </w:pPr>
    </w:p>
    <w:p w:rsidR="00F50982" w:rsidRPr="000D2481" w:rsidRDefault="00F50982" w:rsidP="00F50982">
      <w:pPr>
        <w:tabs>
          <w:tab w:val="left" w:pos="10872"/>
        </w:tabs>
        <w:autoSpaceDE w:val="0"/>
        <w:autoSpaceDN w:val="0"/>
        <w:rPr>
          <w:color w:val="000000" w:themeColor="text1"/>
        </w:rPr>
      </w:pPr>
    </w:p>
    <w:p w:rsidR="00F50982" w:rsidRPr="000D2481" w:rsidRDefault="00F50982" w:rsidP="00F50982">
      <w:pPr>
        <w:tabs>
          <w:tab w:val="left" w:pos="10872"/>
        </w:tabs>
        <w:autoSpaceDE w:val="0"/>
        <w:autoSpaceDN w:val="0"/>
        <w:jc w:val="right"/>
        <w:rPr>
          <w:rFonts w:eastAsia="Calibri"/>
          <w:color w:val="000000" w:themeColor="text1"/>
          <w:lang w:eastAsia="en-US"/>
        </w:rPr>
      </w:pPr>
      <w:r w:rsidRPr="000D2481">
        <w:rPr>
          <w:rFonts w:eastAsia="Calibri"/>
          <w:color w:val="000000" w:themeColor="text1"/>
          <w:lang w:eastAsia="en-US"/>
        </w:rPr>
        <w:t>Приложение № 2</w:t>
      </w:r>
    </w:p>
    <w:p w:rsidR="00F50982" w:rsidRPr="000D2481" w:rsidRDefault="00F50982" w:rsidP="00F50982">
      <w:pPr>
        <w:autoSpaceDE w:val="0"/>
        <w:autoSpaceDN w:val="0"/>
        <w:ind w:firstLine="11482"/>
        <w:jc w:val="right"/>
        <w:rPr>
          <w:rFonts w:eastAsia="Calibri"/>
          <w:color w:val="000000" w:themeColor="text1"/>
          <w:lang w:eastAsia="en-US"/>
        </w:rPr>
      </w:pPr>
      <w:r w:rsidRPr="000D2481">
        <w:rPr>
          <w:rFonts w:eastAsia="Calibri"/>
          <w:color w:val="000000" w:themeColor="text1"/>
          <w:lang w:eastAsia="en-US"/>
        </w:rPr>
        <w:t>к муниципальной программе</w:t>
      </w:r>
    </w:p>
    <w:p w:rsidR="00F50982" w:rsidRPr="000D2481" w:rsidRDefault="00F50982" w:rsidP="00F50982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F50982" w:rsidRPr="000D2481" w:rsidRDefault="00F50982" w:rsidP="00F50982">
      <w:pPr>
        <w:jc w:val="center"/>
        <w:rPr>
          <w:color w:val="000000" w:themeColor="text1"/>
        </w:rPr>
      </w:pPr>
    </w:p>
    <w:p w:rsidR="00F50982" w:rsidRPr="000D2481" w:rsidRDefault="00F50982" w:rsidP="00F509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Сведения</w:t>
      </w:r>
    </w:p>
    <w:p w:rsidR="00F50982" w:rsidRPr="000D2481" w:rsidRDefault="00F50982" w:rsidP="00F509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 xml:space="preserve">об объемах и источниках финансового обеспечения муниципальной программы </w:t>
      </w:r>
    </w:p>
    <w:p w:rsidR="00F50982" w:rsidRPr="000D2481" w:rsidRDefault="00F50982" w:rsidP="00F509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F50982" w:rsidRPr="000D2481" w:rsidRDefault="00F50982" w:rsidP="00F50982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Объемы финансирования, 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 том числе по годам реализации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Муниципальная программа</w:t>
            </w:r>
          </w:p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369017578,36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13 465629,16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79 196 684,50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68592724,70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119 930 814,00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298406945,06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10652190,86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13 791 377,17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64077 317,00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55497745,00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97054023,00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36881757,52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1316562,92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281 456,67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7919669,00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6859272,00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11 983 081,00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33 728875,78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1 696875,38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1 174 149,84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1 600 000,00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6235707,70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10 893 710,00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257 455929,58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46 196 684,50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F50982" w:rsidRPr="000D2481" w:rsidTr="00382616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208 744 144,41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37377317,00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F50982" w:rsidRPr="000D2481" w:rsidTr="00382616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25 799 838,34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4619669,00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F50982" w:rsidRPr="000D2481" w:rsidTr="00382616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22911946,83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670 000,00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F50982" w:rsidRPr="000D2481" w:rsidTr="0038261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50982" w:rsidRPr="000D2481" w:rsidTr="00382616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114 402 773,50</w:t>
            </w:r>
          </w:p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33 000 000,00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24 200 000,00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F50982" w:rsidRPr="000D2481" w:rsidTr="00382616">
        <w:trPr>
          <w:gridAfter w:val="1"/>
          <w:wAfter w:w="1559" w:type="dxa"/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91194325,51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3 551 042,63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26 700000,00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20470 000,00</w:t>
            </w:r>
          </w:p>
        </w:tc>
      </w:tr>
      <w:tr w:rsidR="00F50982" w:rsidRPr="000D2481" w:rsidTr="00382616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11 339 042,10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438 892,90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3 300 000,00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2530 000,00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12 119 405,89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1419 405,89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609939.21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930 000,00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2 200 000,00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2300 000,00</w:t>
            </w:r>
          </w:p>
        </w:tc>
      </w:tr>
      <w:tr w:rsidR="00F50982" w:rsidRPr="000D2481" w:rsidTr="00382616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F50982" w:rsidRPr="000D2481" w:rsidRDefault="00F50982" w:rsidP="00F50982">
      <w:pPr>
        <w:rPr>
          <w:rFonts w:ascii="Calibri" w:hAnsi="Calibri"/>
          <w:color w:val="000000" w:themeColor="text1"/>
          <w:sz w:val="2"/>
          <w:szCs w:val="2"/>
          <w:lang w:eastAsia="en-US"/>
        </w:rPr>
      </w:pP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701"/>
        <w:gridCol w:w="1418"/>
        <w:gridCol w:w="1559"/>
      </w:tblGrid>
      <w:tr w:rsidR="00F50982" w:rsidRPr="000D2481" w:rsidTr="00382616">
        <w:tc>
          <w:tcPr>
            <w:tcW w:w="3227" w:type="dxa"/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1/2</w:t>
            </w:r>
          </w:p>
        </w:tc>
        <w:tc>
          <w:tcPr>
            <w:tcW w:w="2268" w:type="dxa"/>
            <w:shd w:val="clear" w:color="auto" w:fill="auto"/>
            <w:hideMark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F50982" w:rsidRPr="000D2481" w:rsidTr="00382616">
        <w:trPr>
          <w:trHeight w:val="227"/>
        </w:trPr>
        <w:tc>
          <w:tcPr>
            <w:tcW w:w="3227" w:type="dxa"/>
            <w:vMerge w:val="restart"/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 Благоустройство дворовых территорий</w:t>
            </w: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257 208 236,94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8 703 063,12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46 196 684,50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F50982" w:rsidRPr="000D2481" w:rsidTr="00382616">
        <w:trPr>
          <w:trHeight w:val="405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208 525 902,43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37377317,00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F50982" w:rsidRPr="000D2481" w:rsidTr="00382616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25 772 864,62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4619669,00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F50982" w:rsidRPr="000D2481" w:rsidTr="00382616">
        <w:trPr>
          <w:trHeight w:val="397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22 712594,51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80 594,11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82 210,63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F50982" w:rsidRPr="000D2481" w:rsidTr="00382616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1.2. Осуществление строительного контроля за ходом выполнения работ</w:t>
            </w: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56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569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482 000,00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570 000,00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58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345"/>
        </w:trPr>
        <w:tc>
          <w:tcPr>
            <w:tcW w:w="3227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114 402 773,50</w:t>
            </w:r>
          </w:p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5 109 341,42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33 000 000,00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24 200 000,00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F50982" w:rsidRPr="000D2481" w:rsidTr="00382616">
        <w:trPr>
          <w:trHeight w:val="330"/>
        </w:trPr>
        <w:tc>
          <w:tcPr>
            <w:tcW w:w="3227" w:type="dxa"/>
            <w:vMerge w:val="restart"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1.Благоустройство общественных территорий</w:t>
            </w:r>
          </w:p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50982" w:rsidRPr="000D2481" w:rsidRDefault="00F50982" w:rsidP="0038261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90200166,52</w:t>
            </w:r>
          </w:p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2556883,64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26 700 000,00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19580 000,00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20470 000,00</w:t>
            </w:r>
          </w:p>
        </w:tc>
      </w:tr>
      <w:tr w:rsidR="00F50982" w:rsidRPr="000D2481" w:rsidTr="00382616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11266168,53</w:t>
            </w:r>
          </w:p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316019,33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3300 000,00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2420 000,00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2530 000,00</w:t>
            </w:r>
          </w:p>
        </w:tc>
      </w:tr>
      <w:tr w:rsidR="00F50982" w:rsidRPr="000D2481" w:rsidTr="00382616">
        <w:trPr>
          <w:trHeight w:val="398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9728 729,03</w:t>
            </w:r>
          </w:p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28729,03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59 939,21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2 200 000,00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2300 000,00</w:t>
            </w:r>
          </w:p>
        </w:tc>
      </w:tr>
      <w:tr w:rsidR="00F50982" w:rsidRPr="000D2481" w:rsidTr="00382616">
        <w:trPr>
          <w:trHeight w:val="452"/>
        </w:trPr>
        <w:tc>
          <w:tcPr>
            <w:tcW w:w="3227" w:type="dxa"/>
            <w:vMerge w:val="restart"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15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05"/>
        </w:trPr>
        <w:tc>
          <w:tcPr>
            <w:tcW w:w="3227" w:type="dxa"/>
            <w:vMerge w:val="restart"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документации, в том числе на благоустройство общественных территорий в рамках участия </w:t>
            </w: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комфортной городской среды в малых </w:t>
            </w: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городах и исторических поселениях</w:t>
            </w:r>
          </w:p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77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36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1 577 692,64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577 692,64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550 000,00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780 000,00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0982" w:rsidRPr="000D2481" w:rsidTr="00382616">
        <w:trPr>
          <w:trHeight w:val="477"/>
        </w:trPr>
        <w:tc>
          <w:tcPr>
            <w:tcW w:w="3227" w:type="dxa"/>
            <w:vMerge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shd w:val="clear" w:color="auto" w:fill="auto"/>
          </w:tcPr>
          <w:p w:rsidR="00F50982" w:rsidRPr="000D2481" w:rsidRDefault="00F50982" w:rsidP="003826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50982" w:rsidRPr="000D2481" w:rsidRDefault="00F50982" w:rsidP="0038261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F50982" w:rsidRPr="000D2481" w:rsidRDefault="00F50982" w:rsidP="00F50982">
      <w:pPr>
        <w:tabs>
          <w:tab w:val="left" w:pos="3915"/>
        </w:tabs>
        <w:rPr>
          <w:color w:val="000000" w:themeColor="text1"/>
          <w:sz w:val="28"/>
          <w:szCs w:val="28"/>
          <w:lang w:eastAsia="en-US"/>
        </w:rPr>
        <w:sectPr w:rsidR="00F50982" w:rsidRPr="000D2481">
          <w:headerReference w:type="default" r:id="rId11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F50982" w:rsidRDefault="00F50982" w:rsidP="00F50982">
      <w:pPr>
        <w:pStyle w:val="ConsPlusNormal"/>
        <w:jc w:val="both"/>
      </w:pPr>
    </w:p>
    <w:p w:rsidR="00707091" w:rsidRDefault="00707091"/>
    <w:sectPr w:rsidR="00707091" w:rsidSect="00382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63" w:rsidRDefault="00F62C63" w:rsidP="00F50982">
      <w:r>
        <w:separator/>
      </w:r>
    </w:p>
  </w:endnote>
  <w:endnote w:type="continuationSeparator" w:id="1">
    <w:p w:rsidR="00F62C63" w:rsidRDefault="00F62C63" w:rsidP="00F5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6" w:rsidRDefault="00382616">
    <w:pPr>
      <w:pStyle w:val="a6"/>
      <w:framePr w:wrap="around" w:vAnchor="text" w:hAnchor="margin" w:xAlign="right" w:y="1"/>
      <w:rPr>
        <w:rStyle w:val="a8"/>
      </w:rPr>
    </w:pPr>
  </w:p>
  <w:p w:rsidR="00382616" w:rsidRDefault="003826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6" w:rsidRDefault="00382616">
    <w:pPr>
      <w:pStyle w:val="a6"/>
      <w:jc w:val="right"/>
    </w:pPr>
  </w:p>
  <w:p w:rsidR="00382616" w:rsidRDefault="003826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63" w:rsidRDefault="00F62C63" w:rsidP="00F50982">
      <w:r>
        <w:separator/>
      </w:r>
    </w:p>
  </w:footnote>
  <w:footnote w:type="continuationSeparator" w:id="1">
    <w:p w:rsidR="00F62C63" w:rsidRDefault="00F62C63" w:rsidP="00F5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6" w:rsidRDefault="00382616">
    <w:pPr>
      <w:pStyle w:val="a9"/>
      <w:jc w:val="right"/>
    </w:pPr>
  </w:p>
  <w:p w:rsidR="00382616" w:rsidRDefault="00382616">
    <w:pPr>
      <w:pStyle w:val="a9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6" w:rsidRPr="00F50982" w:rsidRDefault="00382616" w:rsidP="00F50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98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2616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1917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1994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0982"/>
    <w:rsid w:val="00F55FEC"/>
    <w:rsid w:val="00F62C63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9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098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9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9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50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509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0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5098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F50982"/>
    <w:rPr>
      <w:rFonts w:ascii="Calibri" w:eastAsia="Times New Roman" w:hAnsi="Calibri" w:cs="Times New Roman"/>
    </w:rPr>
  </w:style>
  <w:style w:type="character" w:styleId="a8">
    <w:name w:val="page number"/>
    <w:basedOn w:val="a0"/>
    <w:rsid w:val="00F50982"/>
  </w:style>
  <w:style w:type="paragraph" w:styleId="a9">
    <w:name w:val="header"/>
    <w:basedOn w:val="a"/>
    <w:link w:val="aa"/>
    <w:rsid w:val="00F5098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F50982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F50982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2020-01-10T06:21:00Z</cp:lastPrinted>
  <dcterms:created xsi:type="dcterms:W3CDTF">2020-01-10T06:06:00Z</dcterms:created>
  <dcterms:modified xsi:type="dcterms:W3CDTF">2020-01-10T06:36:00Z</dcterms:modified>
</cp:coreProperties>
</file>