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7D" w:rsidRDefault="00966D7D" w:rsidP="00966D7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58545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D7D" w:rsidRPr="007B0983" w:rsidRDefault="00FD3B27" w:rsidP="00FD3B27">
      <w:pPr>
        <w:rPr>
          <w:b/>
          <w:bCs/>
          <w:sz w:val="28"/>
          <w:szCs w:val="28"/>
        </w:rPr>
      </w:pPr>
      <w:r>
        <w:rPr>
          <w:sz w:val="28"/>
        </w:rPr>
        <w:t xml:space="preserve">                                                 </w:t>
      </w:r>
      <w:r w:rsidR="00966D7D" w:rsidRPr="007B0983">
        <w:rPr>
          <w:b/>
          <w:bCs/>
          <w:sz w:val="28"/>
          <w:szCs w:val="28"/>
        </w:rPr>
        <w:t>АДМИНИСТРАЦИЯ</w:t>
      </w:r>
    </w:p>
    <w:p w:rsidR="00966D7D" w:rsidRPr="007B0983" w:rsidRDefault="00966D7D" w:rsidP="00966D7D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966D7D" w:rsidRPr="007B0983" w:rsidRDefault="00966D7D" w:rsidP="00966D7D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966D7D" w:rsidRPr="007B0983" w:rsidRDefault="00966D7D" w:rsidP="00966D7D">
      <w:pPr>
        <w:jc w:val="center"/>
        <w:rPr>
          <w:b/>
          <w:bCs/>
          <w:sz w:val="28"/>
          <w:szCs w:val="28"/>
        </w:rPr>
      </w:pPr>
    </w:p>
    <w:p w:rsidR="00966D7D" w:rsidRPr="007B0983" w:rsidRDefault="00966D7D" w:rsidP="00966D7D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387" w:type="dxa"/>
        <w:tblInd w:w="108" w:type="dxa"/>
        <w:tblLook w:val="0000"/>
      </w:tblPr>
      <w:tblGrid>
        <w:gridCol w:w="583"/>
        <w:gridCol w:w="2311"/>
        <w:gridCol w:w="626"/>
        <w:gridCol w:w="1867"/>
      </w:tblGrid>
      <w:tr w:rsidR="00966D7D" w:rsidTr="00890A95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966D7D" w:rsidRDefault="00966D7D" w:rsidP="00645BEB">
            <w:pPr>
              <w:ind w:left="142"/>
              <w:jc w:val="center"/>
            </w:pPr>
          </w:p>
          <w:p w:rsidR="00966D7D" w:rsidRDefault="00966D7D" w:rsidP="00645BEB">
            <w:pPr>
              <w:ind w:left="142"/>
              <w:jc w:val="center"/>
            </w:pPr>
          </w:p>
          <w:p w:rsidR="00966D7D" w:rsidRDefault="00966D7D" w:rsidP="00645BEB">
            <w:pPr>
              <w:ind w:left="142"/>
              <w:jc w:val="center"/>
            </w:pPr>
            <w:r>
              <w:t>от</w:t>
            </w:r>
          </w:p>
        </w:tc>
        <w:tc>
          <w:tcPr>
            <w:tcW w:w="2441" w:type="dxa"/>
            <w:vMerge w:val="restart"/>
            <w:tcBorders>
              <w:bottom w:val="dotted" w:sz="4" w:space="0" w:color="auto"/>
            </w:tcBorders>
            <w:vAlign w:val="bottom"/>
          </w:tcPr>
          <w:p w:rsidR="00966D7D" w:rsidRPr="004A446F" w:rsidRDefault="00890A95" w:rsidP="00645BEB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3B27">
              <w:rPr>
                <w:sz w:val="28"/>
                <w:szCs w:val="28"/>
              </w:rPr>
              <w:t>26 марта 2021г.</w:t>
            </w:r>
          </w:p>
        </w:tc>
        <w:tc>
          <w:tcPr>
            <w:tcW w:w="537" w:type="dxa"/>
            <w:vMerge w:val="restart"/>
            <w:vAlign w:val="bottom"/>
          </w:tcPr>
          <w:p w:rsidR="00966D7D" w:rsidRPr="004A446F" w:rsidRDefault="00966D7D" w:rsidP="00645BEB">
            <w:pPr>
              <w:ind w:left="142"/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bottom w:val="dotted" w:sz="4" w:space="0" w:color="auto"/>
            </w:tcBorders>
            <w:vAlign w:val="bottom"/>
          </w:tcPr>
          <w:p w:rsidR="00966D7D" w:rsidRPr="004A446F" w:rsidRDefault="00FD3B27" w:rsidP="00645BEB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966D7D" w:rsidTr="00890A95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966D7D" w:rsidRDefault="00966D7D" w:rsidP="00645BEB">
            <w:pPr>
              <w:ind w:left="142"/>
              <w:jc w:val="center"/>
            </w:pPr>
          </w:p>
        </w:tc>
        <w:tc>
          <w:tcPr>
            <w:tcW w:w="2441" w:type="dxa"/>
            <w:vMerge/>
            <w:tcBorders>
              <w:bottom w:val="dotted" w:sz="4" w:space="0" w:color="auto"/>
            </w:tcBorders>
            <w:vAlign w:val="bottom"/>
          </w:tcPr>
          <w:p w:rsidR="00966D7D" w:rsidRDefault="00966D7D" w:rsidP="00645BEB">
            <w:pPr>
              <w:ind w:left="142"/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966D7D" w:rsidRDefault="00966D7D" w:rsidP="00645BEB">
            <w:pPr>
              <w:ind w:left="142"/>
              <w:jc w:val="center"/>
            </w:pPr>
          </w:p>
        </w:tc>
        <w:tc>
          <w:tcPr>
            <w:tcW w:w="1873" w:type="dxa"/>
            <w:vMerge/>
            <w:tcBorders>
              <w:bottom w:val="dotted" w:sz="4" w:space="0" w:color="auto"/>
            </w:tcBorders>
            <w:vAlign w:val="bottom"/>
          </w:tcPr>
          <w:p w:rsidR="00966D7D" w:rsidRDefault="00966D7D" w:rsidP="00645BEB">
            <w:pPr>
              <w:ind w:left="142"/>
              <w:jc w:val="center"/>
            </w:pPr>
          </w:p>
        </w:tc>
      </w:tr>
      <w:tr w:rsidR="00966D7D" w:rsidTr="00890A95">
        <w:trPr>
          <w:cantSplit/>
          <w:trHeight w:val="135"/>
        </w:trPr>
        <w:tc>
          <w:tcPr>
            <w:tcW w:w="536" w:type="dxa"/>
          </w:tcPr>
          <w:p w:rsidR="00966D7D" w:rsidRDefault="00966D7D" w:rsidP="00645BEB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2441" w:type="dxa"/>
            <w:tcBorders>
              <w:top w:val="dotted" w:sz="4" w:space="0" w:color="auto"/>
            </w:tcBorders>
          </w:tcPr>
          <w:p w:rsidR="00966D7D" w:rsidRDefault="00966D7D" w:rsidP="00645BEB">
            <w:pPr>
              <w:ind w:left="142"/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966D7D" w:rsidRDefault="00966D7D" w:rsidP="00645BEB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</w:tcBorders>
            <w:vAlign w:val="bottom"/>
          </w:tcPr>
          <w:p w:rsidR="00966D7D" w:rsidRDefault="00FD3B27" w:rsidP="00645BEB">
            <w:pPr>
              <w:ind w:left="142"/>
              <w:jc w:val="right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</w:t>
            </w:r>
            <w:r w:rsidR="00966D7D">
              <w:rPr>
                <w:sz w:val="20"/>
              </w:rPr>
              <w:t>К</w:t>
            </w:r>
            <w:proofErr w:type="gramEnd"/>
            <w:r w:rsidR="00966D7D">
              <w:rPr>
                <w:sz w:val="20"/>
              </w:rPr>
              <w:t>расноармейск</w:t>
            </w:r>
          </w:p>
        </w:tc>
      </w:tr>
    </w:tbl>
    <w:p w:rsidR="00645BEB" w:rsidRDefault="00966D7D" w:rsidP="00645BEB">
      <w:pPr>
        <w:pStyle w:val="2"/>
        <w:ind w:left="142"/>
        <w:jc w:val="left"/>
        <w:rPr>
          <w:b w:val="0"/>
          <w:bCs w:val="0"/>
          <w:sz w:val="28"/>
          <w:szCs w:val="28"/>
        </w:rPr>
      </w:pPr>
      <w:r w:rsidRPr="00645BEB">
        <w:rPr>
          <w:b w:val="0"/>
          <w:bCs w:val="0"/>
          <w:sz w:val="28"/>
          <w:szCs w:val="28"/>
        </w:rPr>
        <w:t xml:space="preserve">   </w:t>
      </w:r>
    </w:p>
    <w:p w:rsidR="00966D7D" w:rsidRPr="00645BEB" w:rsidRDefault="00966D7D" w:rsidP="00645BEB">
      <w:pPr>
        <w:pStyle w:val="2"/>
        <w:ind w:left="142"/>
        <w:jc w:val="left"/>
        <w:rPr>
          <w:b w:val="0"/>
          <w:bCs w:val="0"/>
          <w:sz w:val="28"/>
          <w:szCs w:val="28"/>
        </w:rPr>
      </w:pPr>
      <w:r w:rsidRPr="00645BEB">
        <w:rPr>
          <w:b w:val="0"/>
          <w:color w:val="000000"/>
          <w:sz w:val="28"/>
          <w:szCs w:val="28"/>
        </w:rPr>
        <w:t>Об утверждении муниципальной программы</w:t>
      </w:r>
    </w:p>
    <w:p w:rsidR="00966D7D" w:rsidRPr="00645BEB" w:rsidRDefault="00966D7D" w:rsidP="00645BEB">
      <w:pPr>
        <w:pStyle w:val="a6"/>
        <w:ind w:left="142"/>
        <w:jc w:val="both"/>
        <w:rPr>
          <w:b w:val="0"/>
          <w:color w:val="000000"/>
          <w:szCs w:val="28"/>
        </w:rPr>
      </w:pPr>
      <w:r w:rsidRPr="00645BEB">
        <w:rPr>
          <w:b w:val="0"/>
          <w:color w:val="000000"/>
          <w:szCs w:val="28"/>
        </w:rPr>
        <w:t>«</w:t>
      </w:r>
      <w:r w:rsidR="00181820" w:rsidRPr="00645BEB">
        <w:rPr>
          <w:b w:val="0"/>
          <w:color w:val="000000"/>
          <w:szCs w:val="28"/>
        </w:rPr>
        <w:t xml:space="preserve">Укрепление </w:t>
      </w:r>
      <w:r w:rsidR="00FD3B27">
        <w:rPr>
          <w:b w:val="0"/>
          <w:color w:val="000000"/>
          <w:szCs w:val="28"/>
        </w:rPr>
        <w:t xml:space="preserve">     </w:t>
      </w:r>
      <w:r w:rsidR="00181820" w:rsidRPr="00645BEB">
        <w:rPr>
          <w:b w:val="0"/>
          <w:color w:val="000000"/>
          <w:szCs w:val="28"/>
        </w:rPr>
        <w:t xml:space="preserve">общественного </w:t>
      </w:r>
      <w:r w:rsidR="00FD3B27">
        <w:rPr>
          <w:b w:val="0"/>
          <w:color w:val="000000"/>
          <w:szCs w:val="28"/>
        </w:rPr>
        <w:t xml:space="preserve">    </w:t>
      </w:r>
      <w:r w:rsidR="00181820" w:rsidRPr="00645BEB">
        <w:rPr>
          <w:b w:val="0"/>
          <w:color w:val="000000"/>
          <w:szCs w:val="28"/>
        </w:rPr>
        <w:t>здоровья</w:t>
      </w:r>
      <w:r w:rsidRPr="00645BEB">
        <w:rPr>
          <w:b w:val="0"/>
          <w:color w:val="000000"/>
          <w:szCs w:val="28"/>
        </w:rPr>
        <w:t>»</w:t>
      </w:r>
    </w:p>
    <w:p w:rsidR="00FD3B27" w:rsidRDefault="00966D7D" w:rsidP="00FD3B27">
      <w:pPr>
        <w:pStyle w:val="a6"/>
        <w:ind w:left="142"/>
        <w:jc w:val="both"/>
        <w:rPr>
          <w:b w:val="0"/>
          <w:szCs w:val="28"/>
        </w:rPr>
      </w:pPr>
      <w:r w:rsidRPr="00645BEB">
        <w:rPr>
          <w:b w:val="0"/>
          <w:szCs w:val="28"/>
        </w:rPr>
        <w:t>Красноармейского</w:t>
      </w:r>
      <w:r w:rsidR="00FD3B27">
        <w:rPr>
          <w:b w:val="0"/>
          <w:szCs w:val="28"/>
        </w:rPr>
        <w:t xml:space="preserve">  </w:t>
      </w:r>
      <w:r w:rsidRPr="00645BEB">
        <w:rPr>
          <w:b w:val="0"/>
          <w:szCs w:val="28"/>
        </w:rPr>
        <w:t>муниципального</w:t>
      </w:r>
      <w:r w:rsidR="00FD3B27">
        <w:rPr>
          <w:b w:val="0"/>
          <w:szCs w:val="28"/>
        </w:rPr>
        <w:t xml:space="preserve"> </w:t>
      </w:r>
      <w:r w:rsidRPr="00645BEB">
        <w:rPr>
          <w:b w:val="0"/>
          <w:szCs w:val="28"/>
        </w:rPr>
        <w:t xml:space="preserve"> района </w:t>
      </w:r>
    </w:p>
    <w:p w:rsidR="00FD3B27" w:rsidRDefault="00966D7D" w:rsidP="00FD3B27">
      <w:pPr>
        <w:pStyle w:val="a6"/>
        <w:ind w:left="142"/>
        <w:jc w:val="both"/>
        <w:rPr>
          <w:b w:val="0"/>
          <w:color w:val="000000"/>
          <w:szCs w:val="28"/>
        </w:rPr>
      </w:pPr>
      <w:r w:rsidRPr="00645BEB">
        <w:rPr>
          <w:b w:val="0"/>
          <w:szCs w:val="28"/>
        </w:rPr>
        <w:t xml:space="preserve">Саратовской </w:t>
      </w:r>
      <w:r w:rsidR="00FD3B27">
        <w:rPr>
          <w:b w:val="0"/>
          <w:szCs w:val="28"/>
        </w:rPr>
        <w:t xml:space="preserve">  </w:t>
      </w:r>
      <w:r w:rsidRPr="00645BEB">
        <w:rPr>
          <w:b w:val="0"/>
          <w:szCs w:val="28"/>
        </w:rPr>
        <w:t>области</w:t>
      </w:r>
      <w:r w:rsidR="00FD3B27">
        <w:rPr>
          <w:b w:val="0"/>
          <w:szCs w:val="28"/>
        </w:rPr>
        <w:t xml:space="preserve">   </w:t>
      </w:r>
      <w:r w:rsidRPr="00645BEB">
        <w:rPr>
          <w:b w:val="0"/>
          <w:color w:val="000000"/>
          <w:szCs w:val="28"/>
        </w:rPr>
        <w:t xml:space="preserve">на </w:t>
      </w:r>
      <w:r w:rsidR="00FD3B27">
        <w:rPr>
          <w:b w:val="0"/>
          <w:color w:val="000000"/>
          <w:szCs w:val="28"/>
        </w:rPr>
        <w:t xml:space="preserve">    </w:t>
      </w:r>
      <w:proofErr w:type="gramStart"/>
      <w:r w:rsidRPr="00645BEB">
        <w:rPr>
          <w:b w:val="0"/>
          <w:color w:val="000000"/>
          <w:szCs w:val="28"/>
        </w:rPr>
        <w:t>среднесрочную</w:t>
      </w:r>
      <w:proofErr w:type="gramEnd"/>
      <w:r w:rsidR="00181820" w:rsidRPr="00645BEB">
        <w:rPr>
          <w:b w:val="0"/>
          <w:color w:val="000000"/>
          <w:szCs w:val="28"/>
        </w:rPr>
        <w:t xml:space="preserve"> </w:t>
      </w:r>
    </w:p>
    <w:p w:rsidR="00966D7D" w:rsidRPr="00FD3B27" w:rsidRDefault="00181820" w:rsidP="00FD3B27">
      <w:pPr>
        <w:pStyle w:val="a6"/>
        <w:ind w:left="142"/>
        <w:jc w:val="both"/>
        <w:rPr>
          <w:b w:val="0"/>
          <w:szCs w:val="28"/>
        </w:rPr>
      </w:pPr>
      <w:r w:rsidRPr="00645BEB">
        <w:rPr>
          <w:b w:val="0"/>
          <w:color w:val="000000"/>
          <w:szCs w:val="28"/>
        </w:rPr>
        <w:t>перспективу (2021-2025</w:t>
      </w:r>
      <w:r w:rsidR="00966D7D" w:rsidRPr="00645BEB">
        <w:rPr>
          <w:b w:val="0"/>
          <w:color w:val="000000"/>
          <w:szCs w:val="28"/>
        </w:rPr>
        <w:t xml:space="preserve"> годы)»</w:t>
      </w:r>
    </w:p>
    <w:p w:rsidR="00FD3B27" w:rsidRDefault="00645BEB" w:rsidP="00645BEB">
      <w:pPr>
        <w:pStyle w:val="a6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      </w:t>
      </w:r>
    </w:p>
    <w:p w:rsidR="00966D7D" w:rsidRPr="00645BEB" w:rsidRDefault="00645BEB" w:rsidP="00645BEB">
      <w:pPr>
        <w:pStyle w:val="a6"/>
        <w:jc w:val="both"/>
        <w:rPr>
          <w:b w:val="0"/>
          <w:color w:val="000000"/>
          <w:szCs w:val="28"/>
        </w:rPr>
      </w:pPr>
      <w:r w:rsidRPr="00E830FF">
        <w:rPr>
          <w:b w:val="0"/>
          <w:color w:val="000000"/>
          <w:szCs w:val="28"/>
        </w:rPr>
        <w:t xml:space="preserve">В соответствии с </w:t>
      </w:r>
      <w:r>
        <w:rPr>
          <w:b w:val="0"/>
          <w:color w:val="000000"/>
          <w:szCs w:val="28"/>
        </w:rPr>
        <w:t>Законом Саратовской  области от 01 февраля 2016 года №5-ЗСО «О реализации на  территориях муниципальных образований и формированию здорового образа жизни»  в рамках реализации регионального проекта «Формирование системы мотивации граждан к  здоровому  образу жизни, включая здоровое питание и отказ от  вредных привычек» федерального проекта «Укрепление общественного  здоровья» национального проекта «Демография», Уставом Красноармейского муниципального района, администрация К</w:t>
      </w:r>
      <w:r w:rsidRPr="00E830FF">
        <w:rPr>
          <w:b w:val="0"/>
          <w:color w:val="000000"/>
          <w:szCs w:val="28"/>
        </w:rPr>
        <w:t>расноармейского муниципального района ПОСТАНОВЛЯЕТ:</w:t>
      </w:r>
    </w:p>
    <w:tbl>
      <w:tblPr>
        <w:tblW w:w="9782" w:type="dxa"/>
        <w:tblInd w:w="-176" w:type="dxa"/>
        <w:tblLook w:val="0000"/>
      </w:tblPr>
      <w:tblGrid>
        <w:gridCol w:w="9782"/>
      </w:tblGrid>
      <w:tr w:rsidR="00645BEB" w:rsidRPr="00645BEB" w:rsidTr="00FA2211">
        <w:trPr>
          <w:trHeight w:val="3903"/>
        </w:trPr>
        <w:tc>
          <w:tcPr>
            <w:tcW w:w="9782" w:type="dxa"/>
          </w:tcPr>
          <w:p w:rsidR="00645BEB" w:rsidRPr="00645BEB" w:rsidRDefault="00645BEB" w:rsidP="00645BEB">
            <w:pPr>
              <w:pStyle w:val="a6"/>
              <w:jc w:val="both"/>
              <w:rPr>
                <w:b w:val="0"/>
                <w:color w:val="000000"/>
                <w:szCs w:val="28"/>
              </w:rPr>
            </w:pPr>
            <w:r>
              <w:rPr>
                <w:b w:val="0"/>
                <w:color w:val="000000"/>
                <w:szCs w:val="28"/>
              </w:rPr>
              <w:t xml:space="preserve">  1.</w:t>
            </w:r>
            <w:r w:rsidRPr="00645BEB">
              <w:rPr>
                <w:b w:val="0"/>
                <w:color w:val="000000"/>
                <w:szCs w:val="28"/>
              </w:rPr>
              <w:t>Утвердить муниципальную программу «Укрепление общественного здоровья»  Красноармейского муниципального района Саратовской области на среднесрочную перспективу (2021-2025 годы)» согласно приложению;</w:t>
            </w:r>
          </w:p>
          <w:p w:rsidR="00645BEB" w:rsidRPr="00645BEB" w:rsidRDefault="00645BEB" w:rsidP="00645BEB">
            <w:pPr>
              <w:pStyle w:val="a6"/>
              <w:ind w:left="142"/>
              <w:jc w:val="both"/>
              <w:rPr>
                <w:b w:val="0"/>
                <w:color w:val="000000"/>
                <w:szCs w:val="28"/>
              </w:rPr>
            </w:pPr>
            <w:r w:rsidRPr="00645BEB">
              <w:rPr>
                <w:b w:val="0"/>
                <w:szCs w:val="28"/>
              </w:rPr>
              <w:t xml:space="preserve">           2. Организационно-контрольному отделу администрации Красноармейского муниципального района опубликовать настоящее постановление путём размещения на официальном сайте администрации Красноармейского муниципального района в информационно-телекоммуникационной сети «Интернет»;</w:t>
            </w:r>
          </w:p>
          <w:p w:rsidR="00645BEB" w:rsidRPr="00645BEB" w:rsidRDefault="00645BEB" w:rsidP="00645BEB">
            <w:pPr>
              <w:pStyle w:val="a6"/>
              <w:ind w:left="142"/>
              <w:jc w:val="both"/>
              <w:rPr>
                <w:b w:val="0"/>
                <w:color w:val="000000"/>
                <w:szCs w:val="28"/>
              </w:rPr>
            </w:pPr>
            <w:r w:rsidRPr="00645BEB">
              <w:rPr>
                <w:b w:val="0"/>
                <w:szCs w:val="28"/>
              </w:rPr>
              <w:t xml:space="preserve">           3. Настоящее постановление вступает в силу после официального опубликования (обнародования);</w:t>
            </w:r>
          </w:p>
          <w:p w:rsidR="00645BEB" w:rsidRPr="00645BEB" w:rsidRDefault="00645BEB" w:rsidP="00645BEB">
            <w:pPr>
              <w:pStyle w:val="a6"/>
              <w:ind w:left="142"/>
              <w:jc w:val="both"/>
              <w:rPr>
                <w:b w:val="0"/>
                <w:color w:val="000000"/>
                <w:szCs w:val="28"/>
              </w:rPr>
            </w:pPr>
            <w:r w:rsidRPr="00645BEB">
              <w:rPr>
                <w:b w:val="0"/>
                <w:szCs w:val="28"/>
              </w:rPr>
              <w:t xml:space="preserve">           4.  </w:t>
            </w:r>
            <w:proofErr w:type="gramStart"/>
            <w:r w:rsidRPr="00645BEB">
              <w:rPr>
                <w:b w:val="0"/>
                <w:szCs w:val="28"/>
              </w:rPr>
              <w:t xml:space="preserve">Контроль </w:t>
            </w:r>
            <w:r>
              <w:rPr>
                <w:b w:val="0"/>
                <w:szCs w:val="28"/>
              </w:rPr>
              <w:t xml:space="preserve"> </w:t>
            </w:r>
            <w:r w:rsidRPr="00645BEB">
              <w:rPr>
                <w:b w:val="0"/>
                <w:szCs w:val="28"/>
              </w:rPr>
              <w:t>за</w:t>
            </w:r>
            <w:proofErr w:type="gramEnd"/>
            <w:r w:rsidRPr="00645BEB">
              <w:rPr>
                <w:b w:val="0"/>
                <w:szCs w:val="28"/>
              </w:rPr>
              <w:t xml:space="preserve"> исполнением настоящего постановления оставляю за собой.</w:t>
            </w:r>
          </w:p>
        </w:tc>
      </w:tr>
      <w:tr w:rsidR="00645BEB" w:rsidRPr="00645BEB" w:rsidTr="00966D7D">
        <w:trPr>
          <w:trHeight w:val="24"/>
        </w:trPr>
        <w:tc>
          <w:tcPr>
            <w:tcW w:w="9782" w:type="dxa"/>
          </w:tcPr>
          <w:p w:rsidR="00645BEB" w:rsidRPr="00645BEB" w:rsidRDefault="00645BEB" w:rsidP="00FA2211">
            <w:pPr>
              <w:pStyle w:val="a6"/>
              <w:jc w:val="both"/>
              <w:rPr>
                <w:b w:val="0"/>
                <w:color w:val="000000"/>
                <w:szCs w:val="28"/>
              </w:rPr>
            </w:pPr>
          </w:p>
        </w:tc>
      </w:tr>
    </w:tbl>
    <w:p w:rsidR="00966D7D" w:rsidRPr="00645BEB" w:rsidRDefault="00966D7D" w:rsidP="00645B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5BEB">
        <w:rPr>
          <w:sz w:val="28"/>
          <w:szCs w:val="28"/>
        </w:rPr>
        <w:t xml:space="preserve">Глава Красноармейского </w:t>
      </w:r>
    </w:p>
    <w:p w:rsidR="00966D7D" w:rsidRDefault="00966D7D" w:rsidP="00645BEB">
      <w:pPr>
        <w:jc w:val="both"/>
        <w:rPr>
          <w:sz w:val="28"/>
          <w:szCs w:val="28"/>
        </w:rPr>
      </w:pPr>
      <w:r w:rsidRPr="00645BEB">
        <w:rPr>
          <w:sz w:val="28"/>
          <w:szCs w:val="28"/>
        </w:rPr>
        <w:t xml:space="preserve">муниципального района                                                                      </w:t>
      </w:r>
      <w:r w:rsidR="009B0603" w:rsidRPr="00645BEB">
        <w:rPr>
          <w:sz w:val="28"/>
          <w:szCs w:val="28"/>
        </w:rPr>
        <w:t xml:space="preserve"> А.И.Зотов</w:t>
      </w:r>
    </w:p>
    <w:p w:rsidR="002F1F04" w:rsidRDefault="002F1F04" w:rsidP="002F1F04">
      <w:pPr>
        <w:ind w:left="4678"/>
        <w:rPr>
          <w:b/>
        </w:rPr>
      </w:pPr>
      <w:r>
        <w:rPr>
          <w:b/>
        </w:rPr>
        <w:lastRenderedPageBreak/>
        <w:t>УТВЕРЖДЕНА</w:t>
      </w:r>
    </w:p>
    <w:p w:rsidR="002F1F04" w:rsidRDefault="002F1F04" w:rsidP="002F1F04">
      <w:pPr>
        <w:ind w:left="4678"/>
      </w:pPr>
      <w:r>
        <w:t>постановлением Главы Красноармейского</w:t>
      </w:r>
    </w:p>
    <w:p w:rsidR="002F1F04" w:rsidRDefault="002F1F04" w:rsidP="002F1F04">
      <w:pPr>
        <w:ind w:left="4678"/>
      </w:pPr>
      <w:r>
        <w:t>муниципального района</w:t>
      </w:r>
    </w:p>
    <w:p w:rsidR="002F1F04" w:rsidRDefault="002F1F04" w:rsidP="002F1F04">
      <w:pPr>
        <w:jc w:val="center"/>
        <w:rPr>
          <w:sz w:val="28"/>
          <w:szCs w:val="28"/>
        </w:rPr>
      </w:pPr>
      <w:r>
        <w:t xml:space="preserve">                                          от 26 марта 2021г.№211</w:t>
      </w:r>
    </w:p>
    <w:p w:rsidR="002F1F04" w:rsidRDefault="002F1F04" w:rsidP="002F1F04">
      <w:pPr>
        <w:jc w:val="right"/>
      </w:pPr>
    </w:p>
    <w:p w:rsidR="002F1F04" w:rsidRDefault="002F1F04" w:rsidP="002F1F04">
      <w:pPr>
        <w:jc w:val="right"/>
      </w:pPr>
    </w:p>
    <w:p w:rsidR="002F1F04" w:rsidRDefault="002F1F04" w:rsidP="002F1F04">
      <w:pPr>
        <w:jc w:val="right"/>
        <w:rPr>
          <w:sz w:val="28"/>
          <w:szCs w:val="28"/>
        </w:rPr>
      </w:pPr>
    </w:p>
    <w:p w:rsidR="002F1F04" w:rsidRDefault="002F1F04" w:rsidP="002F1F04">
      <w:pPr>
        <w:jc w:val="center"/>
        <w:rPr>
          <w:b/>
          <w:bCs/>
          <w:sz w:val="28"/>
          <w:szCs w:val="28"/>
        </w:rPr>
      </w:pPr>
      <w:bookmarkStart w:id="0" w:name="_Hlk35303845"/>
      <w:r>
        <w:rPr>
          <w:b/>
          <w:bCs/>
          <w:sz w:val="28"/>
          <w:szCs w:val="28"/>
        </w:rPr>
        <w:t>Муниципальная программа  Красноармейского муниципального района</w:t>
      </w:r>
    </w:p>
    <w:p w:rsidR="002F1F04" w:rsidRDefault="002F1F04" w:rsidP="002F1F0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«Укрепление общественного здоровья»</w:t>
      </w:r>
      <w:bookmarkEnd w:id="0"/>
    </w:p>
    <w:p w:rsidR="002F1F04" w:rsidRDefault="002F1F04" w:rsidP="002F1F04">
      <w:pPr>
        <w:jc w:val="center"/>
        <w:rPr>
          <w:b/>
          <w:bCs/>
          <w:sz w:val="28"/>
          <w:szCs w:val="28"/>
        </w:rPr>
      </w:pPr>
    </w:p>
    <w:p w:rsidR="002F1F04" w:rsidRDefault="002F1F04" w:rsidP="002F1F04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.Общая характеристика</w:t>
      </w:r>
    </w:p>
    <w:p w:rsidR="002F1F04" w:rsidRDefault="002F1F04" w:rsidP="002F1F04">
      <w:pPr>
        <w:rPr>
          <w:sz w:val="28"/>
          <w:szCs w:val="28"/>
        </w:rPr>
      </w:pPr>
    </w:p>
    <w:p w:rsidR="002F1F04" w:rsidRDefault="002F1F04" w:rsidP="002F1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>
        <w:rPr>
          <w:rStyle w:val="11"/>
          <w:sz w:val="28"/>
          <w:szCs w:val="28"/>
        </w:rPr>
        <w:t xml:space="preserve"> программа «Укрепление общественного здоровья» (далее - Муниципальная программа) разработана в рамках реализации мероприятий регионального проекта «Формирование системы мотивации граждан к здоровому образу жизни, включая здоровое питание и отказ от вредных привычек» федерального проекта «Укрепление общественного здоровья» национального проекта «Демография».</w:t>
      </w:r>
    </w:p>
    <w:p w:rsidR="002F1F04" w:rsidRDefault="002F1F04" w:rsidP="002F1F04">
      <w:pPr>
        <w:pStyle w:val="-11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Муниципальная программа предусматривает мероприятия, направленные на укрепление общественного здоровья путём пропаганды здорового образа жизни, отказа от вредных привычек, ответственного отношения к своему здоровью, своевременного обращения в медицинские организации с профилактической целью для прохождения диспансеризации и профилактического медицинского осмотра, раннего выявления факторов риска хронических неинфекционных заболеваний и их коррекции.</w:t>
      </w:r>
    </w:p>
    <w:p w:rsidR="002F1F04" w:rsidRDefault="002F1F04" w:rsidP="002F1F04">
      <w:pPr>
        <w:pStyle w:val="-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2"/>
          <w:sz w:val="28"/>
          <w:szCs w:val="28"/>
        </w:rPr>
        <w:t xml:space="preserve">Информирование о факторах риска хронических неинфекционных заболеваний и создание мотивации к ведению здорового образа жизни осуществляется на популяционном, групповом и индивидуальном уровнях. </w:t>
      </w:r>
    </w:p>
    <w:p w:rsidR="002F1F04" w:rsidRDefault="002F1F04" w:rsidP="002F1F04">
      <w:pPr>
        <w:pStyle w:val="-11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Срок реализации муниципальной программы — 2021-2025 годы.</w:t>
      </w:r>
    </w:p>
    <w:p w:rsidR="002F1F04" w:rsidRDefault="002F1F04" w:rsidP="002F1F04">
      <w:pPr>
        <w:pStyle w:val="-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Муниципальная программа носит межведомственный и системный характер, ведет к достижению целевых показателей национального проекта «Демография», а также способствует достижению целей других региональных и федеральных проектов.</w:t>
      </w:r>
    </w:p>
    <w:p w:rsidR="002F1F04" w:rsidRDefault="002F1F04" w:rsidP="002F1F04">
      <w:pPr>
        <w:pStyle w:val="-11"/>
        <w:spacing w:after="0" w:line="240" w:lineRule="auto"/>
        <w:ind w:left="0" w:firstLine="696"/>
        <w:jc w:val="both"/>
        <w:rPr>
          <w:rStyle w:val="11"/>
          <w:color w:val="000000"/>
        </w:rPr>
      </w:pPr>
    </w:p>
    <w:p w:rsidR="002F1F04" w:rsidRDefault="002F1F04" w:rsidP="002F1F04">
      <w:pPr>
        <w:pStyle w:val="-11"/>
        <w:spacing w:after="0" w:line="240" w:lineRule="auto"/>
        <w:ind w:left="0"/>
        <w:jc w:val="center"/>
      </w:pPr>
      <w:r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>1.1. Цели и задачи программы</w:t>
      </w:r>
    </w:p>
    <w:p w:rsidR="002F1F04" w:rsidRDefault="002F1F04" w:rsidP="002F1F04">
      <w:pPr>
        <w:pStyle w:val="-11"/>
        <w:spacing w:after="0" w:line="240" w:lineRule="auto"/>
        <w:ind w:left="0" w:firstLine="696"/>
        <w:jc w:val="center"/>
        <w:rPr>
          <w:rStyle w:val="11"/>
          <w:b/>
          <w:bCs/>
          <w:color w:val="000000"/>
        </w:rPr>
      </w:pPr>
    </w:p>
    <w:p w:rsidR="002F1F04" w:rsidRDefault="002F1F04" w:rsidP="002F1F04">
      <w:pPr>
        <w:pStyle w:val="-11"/>
        <w:spacing w:after="0" w:line="240" w:lineRule="auto"/>
        <w:ind w:left="0" w:firstLine="709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Целью муниципальной программы является снижение смертности населения района от основных причин, в том числе среди трудоспособного населения, улучшение демографических показателей до значений </w:t>
      </w:r>
      <w:proofErr w:type="spellStart"/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среднеобластного</w:t>
      </w:r>
      <w:proofErr w:type="spellEnd"/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уровня.</w:t>
      </w:r>
    </w:p>
    <w:p w:rsidR="002F1F04" w:rsidRDefault="002F1F04" w:rsidP="002F1F04">
      <w:pPr>
        <w:pStyle w:val="-11"/>
        <w:spacing w:after="0" w:line="240" w:lineRule="auto"/>
        <w:ind w:left="0" w:firstLine="709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Основная задача — воспитание ответственного отношения к своему здоровью, повышение уровня информированности населения о факторах риска развития заболеваний, профилактических мероприятиях, направленных на сохранение здоровья, раннюю диагностику заболеваний, приверженность к лечению, а также регулярное обследование в рамках диспансеризации и профилактических медицинских осмотров.</w:t>
      </w:r>
    </w:p>
    <w:p w:rsidR="002F1F04" w:rsidRDefault="002F1F04" w:rsidP="002F1F04">
      <w:pPr>
        <w:pStyle w:val="-11"/>
        <w:spacing w:after="0" w:line="240" w:lineRule="auto"/>
        <w:ind w:left="0"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lastRenderedPageBreak/>
        <w:t>Одно из основных направлений — пропаганда здорового образа жизни, в том числе физической активности, рационального питания, негативного отношения к потреблению алкоголя и табака, среди детей и подростков в общеобразовательных и дошкольных учреждениях.</w:t>
      </w:r>
    </w:p>
    <w:p w:rsidR="002F1F04" w:rsidRDefault="002F1F04" w:rsidP="002F1F04">
      <w:pPr>
        <w:pStyle w:val="-11"/>
        <w:spacing w:after="0" w:line="240" w:lineRule="auto"/>
        <w:ind w:left="0"/>
        <w:jc w:val="center"/>
        <w:rPr>
          <w:rStyle w:val="11"/>
          <w:rFonts w:ascii="Times New Roman" w:hAnsi="Times New Roman" w:cs="Times New Roman"/>
          <w:sz w:val="28"/>
          <w:szCs w:val="28"/>
        </w:rPr>
      </w:pPr>
    </w:p>
    <w:p w:rsidR="002F1F04" w:rsidRDefault="002F1F04" w:rsidP="002F1F04">
      <w:pPr>
        <w:pStyle w:val="-11"/>
        <w:spacing w:after="0" w:line="240" w:lineRule="auto"/>
        <w:ind w:left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Географическая характеристика Красноармейского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2F1F04" w:rsidRDefault="002F1F04" w:rsidP="002F1F04">
      <w:pPr>
        <w:pStyle w:val="-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Красноармейский  район Саратовской области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самый южный в правобережье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Саратовской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. На юго-западе он граничит с Волгоградской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областью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Камышинским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Жирновским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Котовским районами, а на севере и северо-западе с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Саратовским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Лысогорским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районами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района достигает 3,3 тыс. кв. км. 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Красноармейский район протекает река Волга. 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центр – город Красноармейск. 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Красноармейского муниципального района входит 11 муниципальных образования (42 населенных пункта).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Плотность населения – 13,9 чел. на 1 кв. км.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Климат в Красноармейском районе континентально – засушливый, относится к зоне сухой степи. 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Годовая сумма осадков в зависимости от места расположения колеблется от 330 до 390 мм, из них в теплый период года (апрель-сентябрь) выпадает от 230 до 300 мм. 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Вероятность суховеев в летнее время составляет 25-40%. 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 располагает большими тепловыми ресурсами. Продолжительность безморозного периода составляет 146 дней.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Почвенный покров в основном представлен черноземом южным. Среднемесячная температура воздуха летом составляет +23°С. Среднемесячная температура в январе составляет –12°С.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температуры воздуха через 0 С происходит 4 апреля.</w:t>
      </w:r>
    </w:p>
    <w:p w:rsidR="002F1F04" w:rsidRDefault="002F1F04" w:rsidP="002F1F04">
      <w:pPr>
        <w:ind w:firstLine="567"/>
        <w:jc w:val="center"/>
        <w:rPr>
          <w:sz w:val="28"/>
          <w:szCs w:val="28"/>
        </w:rPr>
      </w:pPr>
    </w:p>
    <w:p w:rsidR="002F1F04" w:rsidRDefault="002F1F04" w:rsidP="002F1F04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1.3. Демографические характеристики</w:t>
      </w:r>
    </w:p>
    <w:p w:rsidR="002F1F04" w:rsidRDefault="002F1F04" w:rsidP="002F1F04">
      <w:pPr>
        <w:suppressAutoHyphens/>
        <w:ind w:firstLine="709"/>
        <w:jc w:val="both"/>
        <w:rPr>
          <w:color w:val="00B050"/>
          <w:sz w:val="28"/>
          <w:szCs w:val="28"/>
        </w:rPr>
      </w:pPr>
    </w:p>
    <w:p w:rsidR="002F1F04" w:rsidRDefault="002F1F04" w:rsidP="002F1F04">
      <w:pPr>
        <w:suppressAutoHyphens/>
        <w:ind w:firstLine="709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Красноармейского </w:t>
      </w:r>
      <w:r>
        <w:rPr>
          <w:sz w:val="28"/>
          <w:szCs w:val="28"/>
          <w:lang w:eastAsia="zh-CN"/>
        </w:rPr>
        <w:t>муниципального</w:t>
      </w:r>
      <w:r>
        <w:rPr>
          <w:color w:val="000000"/>
          <w:sz w:val="28"/>
          <w:szCs w:val="28"/>
        </w:rPr>
        <w:t xml:space="preserve"> района по состоянию на 1 января 2020 года проживает 44393 человека, в том числе сельское население — 19343 человека.</w:t>
      </w:r>
    </w:p>
    <w:p w:rsidR="002F1F04" w:rsidRDefault="002F1F04" w:rsidP="002F1F04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Численность населения Красноармейского </w:t>
      </w:r>
      <w:r>
        <w:rPr>
          <w:sz w:val="28"/>
          <w:szCs w:val="28"/>
          <w:lang w:eastAsia="zh-CN"/>
        </w:rPr>
        <w:t>муниципального</w:t>
      </w:r>
      <w:r>
        <w:rPr>
          <w:color w:val="000000"/>
          <w:sz w:val="28"/>
          <w:szCs w:val="28"/>
        </w:rPr>
        <w:t xml:space="preserve"> района по полу и возрасту: </w:t>
      </w:r>
      <w:r>
        <w:rPr>
          <w:i/>
          <w:iCs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(0-14 лет) </w:t>
      </w:r>
      <w:r>
        <w:rPr>
          <w:rStyle w:val="11"/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6512 человек, из них мальчики </w:t>
      </w:r>
      <w:r>
        <w:rPr>
          <w:rStyle w:val="11"/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3250, девочки </w:t>
      </w:r>
      <w:r>
        <w:rPr>
          <w:rStyle w:val="11"/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3262; </w:t>
      </w:r>
      <w:r>
        <w:rPr>
          <w:i/>
          <w:iCs/>
          <w:color w:val="000000"/>
          <w:sz w:val="28"/>
          <w:szCs w:val="28"/>
        </w:rPr>
        <w:t>подростки</w:t>
      </w:r>
      <w:r>
        <w:rPr>
          <w:color w:val="000000"/>
          <w:sz w:val="28"/>
          <w:szCs w:val="28"/>
        </w:rPr>
        <w:t xml:space="preserve"> (15-17 лет) </w:t>
      </w:r>
      <w:r>
        <w:rPr>
          <w:rStyle w:val="11"/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1235 человек, из них юноши </w:t>
      </w:r>
      <w:r>
        <w:rPr>
          <w:rStyle w:val="11"/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629, девушки </w:t>
      </w:r>
      <w:r>
        <w:rPr>
          <w:rStyle w:val="11"/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606; </w:t>
      </w:r>
      <w:r>
        <w:rPr>
          <w:i/>
          <w:iCs/>
          <w:color w:val="000000"/>
          <w:sz w:val="28"/>
          <w:szCs w:val="28"/>
        </w:rPr>
        <w:t xml:space="preserve">взрослые 18 лет и старше </w:t>
      </w:r>
      <w:r>
        <w:rPr>
          <w:rStyle w:val="11"/>
          <w:color w:val="000000"/>
          <w:sz w:val="28"/>
          <w:szCs w:val="28"/>
        </w:rPr>
        <w:t>—</w:t>
      </w:r>
      <w:r>
        <w:rPr>
          <w:sz w:val="28"/>
          <w:szCs w:val="28"/>
        </w:rPr>
        <w:t xml:space="preserve"> 36646 человек, из них мужчины </w:t>
      </w:r>
      <w:r>
        <w:rPr>
          <w:rStyle w:val="11"/>
          <w:color w:val="000000"/>
          <w:sz w:val="28"/>
          <w:szCs w:val="28"/>
        </w:rPr>
        <w:t>—</w:t>
      </w:r>
      <w:r>
        <w:rPr>
          <w:sz w:val="28"/>
          <w:szCs w:val="28"/>
        </w:rPr>
        <w:t xml:space="preserve"> 17930, женщины </w:t>
      </w:r>
      <w:r>
        <w:rPr>
          <w:rStyle w:val="11"/>
          <w:color w:val="000000"/>
          <w:sz w:val="28"/>
          <w:szCs w:val="28"/>
        </w:rPr>
        <w:t>—</w:t>
      </w:r>
      <w:r>
        <w:rPr>
          <w:sz w:val="28"/>
          <w:szCs w:val="28"/>
        </w:rPr>
        <w:t xml:space="preserve"> 18716,  </w:t>
      </w:r>
      <w:r>
        <w:rPr>
          <w:i/>
          <w:iCs/>
          <w:color w:val="000000"/>
          <w:sz w:val="28"/>
          <w:szCs w:val="28"/>
        </w:rPr>
        <w:t>трудоспособного возраста</w:t>
      </w:r>
      <w:r>
        <w:rPr>
          <w:rStyle w:val="11"/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25164 человек, из них мужчины </w:t>
      </w:r>
      <w:r>
        <w:rPr>
          <w:rStyle w:val="11"/>
          <w:color w:val="000000"/>
          <w:sz w:val="28"/>
          <w:szCs w:val="28"/>
        </w:rPr>
        <w:t>— 14417</w:t>
      </w:r>
      <w:r>
        <w:rPr>
          <w:color w:val="000000"/>
          <w:sz w:val="28"/>
          <w:szCs w:val="28"/>
        </w:rPr>
        <w:t xml:space="preserve">, женщины </w:t>
      </w:r>
      <w:r>
        <w:rPr>
          <w:rStyle w:val="11"/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10747; </w:t>
      </w:r>
      <w:r>
        <w:rPr>
          <w:i/>
          <w:iCs/>
          <w:color w:val="000000"/>
          <w:sz w:val="28"/>
          <w:szCs w:val="28"/>
        </w:rPr>
        <w:t>старше трудоспособного</w:t>
      </w:r>
      <w:r>
        <w:rPr>
          <w:rStyle w:val="11"/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12297 человек, из них мужчины </w:t>
      </w:r>
      <w:r>
        <w:rPr>
          <w:rStyle w:val="11"/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3930, женщины </w:t>
      </w:r>
      <w:r>
        <w:rPr>
          <w:rStyle w:val="11"/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8367</w:t>
      </w:r>
      <w:r>
        <w:rPr>
          <w:sz w:val="28"/>
          <w:szCs w:val="28"/>
        </w:rPr>
        <w:t>.</w:t>
      </w:r>
    </w:p>
    <w:p w:rsidR="002F1F04" w:rsidRDefault="002F1F04" w:rsidP="002F1F04">
      <w:pPr>
        <w:suppressAutoHyphens/>
        <w:ind w:firstLine="709"/>
        <w:jc w:val="center"/>
        <w:rPr>
          <w:b/>
          <w:bCs/>
          <w:sz w:val="28"/>
          <w:szCs w:val="28"/>
        </w:rPr>
      </w:pPr>
    </w:p>
    <w:p w:rsidR="002F1F04" w:rsidRDefault="002F1F04" w:rsidP="002F1F04">
      <w:pPr>
        <w:suppressAutoHyphens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1.4. Заболеваемость и смертность</w:t>
      </w: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от неинфекционных заболеваний в динамике</w:t>
      </w: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 данным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Саратовстата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численность населения Красноармейского 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муниципального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на 1 января 2019 года составляла 44968 человек, из них 25353 человека (56,4 процента) 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население, 19615 человек (43,6процента) 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сельские жители.</w:t>
      </w: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Население Красноармейского 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муниципального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за 3 года сократилось на 2,9% (или на 1350 человек). Неблагоприятная демографическая обстановка складывается благодаря невысоким показателям рождаемости населения и относительно высокой общей смертности.</w:t>
      </w: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Снижение численности населения обусловлено как естественной, так и миграционной убылью населения.</w:t>
      </w:r>
    </w:p>
    <w:p w:rsidR="002F1F04" w:rsidRDefault="002F1F04" w:rsidP="002F1F04">
      <w:pPr>
        <w:rPr>
          <w:sz w:val="28"/>
          <w:szCs w:val="28"/>
        </w:rPr>
      </w:pPr>
      <w:r>
        <w:rPr>
          <w:sz w:val="28"/>
          <w:szCs w:val="28"/>
        </w:rPr>
        <w:t xml:space="preserve">По итогам 2019 года в районе родилось 270 детей, что на 24 процента меньше в сравнении с 2017-218 годом </w:t>
      </w:r>
      <w:r>
        <w:rPr>
          <w:rStyle w:val="11"/>
          <w:sz w:val="28"/>
          <w:szCs w:val="28"/>
        </w:rPr>
        <w:t>(</w:t>
      </w:r>
      <w:r>
        <w:rPr>
          <w:sz w:val="28"/>
          <w:szCs w:val="28"/>
        </w:rPr>
        <w:t xml:space="preserve">родилось 355 детей). </w:t>
      </w:r>
    </w:p>
    <w:p w:rsidR="002F1F04" w:rsidRDefault="002F1F04" w:rsidP="002F1F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Коэффициент рождаемости составил:</w:t>
      </w:r>
    </w:p>
    <w:p w:rsidR="002F1F04" w:rsidRDefault="002F1F04" w:rsidP="002F1F04">
      <w:pPr>
        <w:rPr>
          <w:sz w:val="28"/>
          <w:szCs w:val="28"/>
        </w:rPr>
      </w:pPr>
      <w:r>
        <w:rPr>
          <w:sz w:val="28"/>
          <w:szCs w:val="28"/>
        </w:rPr>
        <w:t>2019 год - 6,0 на 1000 населения;</w:t>
      </w:r>
    </w:p>
    <w:p w:rsidR="002F1F04" w:rsidRDefault="002F1F04" w:rsidP="002F1F04">
      <w:pPr>
        <w:rPr>
          <w:sz w:val="28"/>
          <w:szCs w:val="28"/>
        </w:rPr>
      </w:pPr>
      <w:r>
        <w:rPr>
          <w:sz w:val="28"/>
          <w:szCs w:val="28"/>
        </w:rPr>
        <w:t xml:space="preserve">2018 год - 7,6 на 1000 населения; </w:t>
      </w:r>
    </w:p>
    <w:p w:rsidR="002F1F04" w:rsidRDefault="002F1F04" w:rsidP="002F1F04">
      <w:pPr>
        <w:rPr>
          <w:sz w:val="28"/>
          <w:szCs w:val="28"/>
        </w:rPr>
      </w:pPr>
      <w:r>
        <w:rPr>
          <w:sz w:val="28"/>
          <w:szCs w:val="28"/>
        </w:rPr>
        <w:t xml:space="preserve">2017год - 7,7 на 1000 населения: </w:t>
      </w: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сравнительном анализе смертности в Красноармейском районе в 2019-2018-2017 годах отмечается снижение общей смертности на 4,9%:</w:t>
      </w: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2019 год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auto"/>
          <w:sz w:val="28"/>
          <w:szCs w:val="28"/>
        </w:rPr>
        <w:t>588 человека (13,1 человека на 1000 населения),</w:t>
      </w: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2018 год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608 человек (13,3 человека на 1000 населения),</w:t>
      </w: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2017 год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618 человек (13,3 человека на 1000 населения).</w:t>
      </w: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Несмотря на это, наш показатель имеет снижение в сравнении с показателем по Саратовской области (13,9 человек на 1000 населения) составляет 5,8%.</w:t>
      </w: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Естественная убыль населения:</w:t>
      </w: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2019 год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>
        <w:rPr>
          <w:rFonts w:ascii="Times New Roman" w:hAnsi="Times New Roman" w:cs="Times New Roman"/>
          <w:color w:val="auto"/>
          <w:sz w:val="28"/>
          <w:szCs w:val="28"/>
        </w:rPr>
        <w:t>–7,1 на 1000 населения (показатель по Саратовской области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auto"/>
          <w:sz w:val="28"/>
          <w:szCs w:val="28"/>
        </w:rPr>
        <w:t>–5,4 на 1000 населения),</w:t>
      </w: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2018 год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>
        <w:rPr>
          <w:rFonts w:ascii="Times New Roman" w:hAnsi="Times New Roman" w:cs="Times New Roman"/>
          <w:color w:val="auto"/>
          <w:sz w:val="28"/>
          <w:szCs w:val="28"/>
        </w:rPr>
        <w:t>–5,4 на 1000 населения (показатель по Саратовской области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auto"/>
          <w:sz w:val="28"/>
          <w:szCs w:val="28"/>
        </w:rPr>
        <w:t>–4,7на 1000 населения),</w:t>
      </w: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2017 год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>
        <w:rPr>
          <w:rFonts w:ascii="Times New Roman" w:hAnsi="Times New Roman" w:cs="Times New Roman"/>
          <w:color w:val="auto"/>
          <w:sz w:val="28"/>
          <w:szCs w:val="28"/>
        </w:rPr>
        <w:t>–5,9 на 1000 населения (показатель по Саратовской области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auto"/>
          <w:sz w:val="28"/>
          <w:szCs w:val="28"/>
        </w:rPr>
        <w:t>–4,1 на 1000 населения).</w:t>
      </w: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Основной причиной смертности населения являются болезни системы кровообращения (64,6% от всех умерших).</w:t>
      </w: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Доля умерших от болезней системы кровообращения в возрасте 75 лет и старше 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составила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58,4 %:</w:t>
      </w: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2019 год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380 человек (845,0 человека на 100 тысяч населения),</w:t>
      </w: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2018 год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397 человек (870,8 человека на 100 тысяч населения),</w:t>
      </w: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2017 год</w:t>
      </w: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—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388 человек (839,3 человека на 100 тысяч населения).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По причинам смертности – 1 место</w:t>
      </w:r>
      <w:r>
        <w:rPr>
          <w:rFonts w:ascii="Times New Roman" w:hAnsi="Times New Roman"/>
          <w:sz w:val="28"/>
          <w:szCs w:val="28"/>
        </w:rPr>
        <w:t xml:space="preserve"> в районе по-прежнему занимают болезни органов кровообращения: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г.- 380 случаев (показатель 845,0 на 100 тысяч населения), снижение показателя на 3% в сравнении с 2018 г.;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г. – 397 случаев (показатель 870,8 на 100 тысяч населения), рост на 3,8% в сравнении с 2017 г.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сравнении со </w:t>
      </w:r>
      <w:proofErr w:type="spellStart"/>
      <w:r>
        <w:rPr>
          <w:rFonts w:ascii="Times New Roman" w:hAnsi="Times New Roman"/>
          <w:sz w:val="28"/>
          <w:szCs w:val="28"/>
        </w:rPr>
        <w:t>среднеобластным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показателем: 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г. -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- 709,7, наш показатель рост на 19,6%;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г. -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- 746,7 наш показатель рост на 16,6%;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г.-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- 698,8 наш показатель рост на 20,1%.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2-е место занимают новообразования: 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 – 76 случаев (показатель 160,1 на 100 тысяч населения), рост на 12,6% в сравнении с 2018 г., снижение на 8,5% в сравнении с 2017 г.;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г. - 65 случаев (показатель 142,2 на 100 тысяч населения), в сравнении с 2017 г. снижение на 18,7%; 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г.- 79 случаев (показатель 174,9 на 100 тысяч населения).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сравнении со </w:t>
      </w:r>
      <w:proofErr w:type="spellStart"/>
      <w:r>
        <w:rPr>
          <w:rFonts w:ascii="Times New Roman" w:hAnsi="Times New Roman"/>
          <w:sz w:val="28"/>
          <w:szCs w:val="28"/>
        </w:rPr>
        <w:t>среднеобластным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показателем: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г. -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- 212,0, наш показатель меньше на 24,5%;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г. - 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- 189,9, наш показатель меньше на 25,1%;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–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- 191,9, наш показатель меньше на 8,8%.</w:t>
      </w:r>
    </w:p>
    <w:p w:rsidR="002F1F04" w:rsidRDefault="002F1F04" w:rsidP="002F1F0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3-е место занимают болезни органов пищеварения: </w:t>
      </w:r>
    </w:p>
    <w:p w:rsidR="002F1F04" w:rsidRDefault="002F1F04" w:rsidP="002F1F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 - 44 случая (показатель 98,2 на 100 тысяч населения), рост показателя на 24,3% в сравнении с 2018 г. и на 26% в сравнении с 2017 г.;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г. - 35 случаев (показатель 79,0 на 100 тысяч населения), рост показателя на 1,4%;</w:t>
      </w:r>
    </w:p>
    <w:p w:rsidR="002F1F04" w:rsidRDefault="002F1F04" w:rsidP="002F1F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– 36 случаев (показатель 77,9 на 100 тысяч населения).  </w:t>
      </w:r>
    </w:p>
    <w:p w:rsidR="002F1F04" w:rsidRDefault="002F1F04" w:rsidP="002F1F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сравнении со </w:t>
      </w:r>
      <w:proofErr w:type="spellStart"/>
      <w:r>
        <w:rPr>
          <w:rFonts w:ascii="Times New Roman" w:hAnsi="Times New Roman"/>
          <w:sz w:val="28"/>
          <w:szCs w:val="28"/>
        </w:rPr>
        <w:t>среднеобластным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показателем:</w:t>
      </w:r>
    </w:p>
    <w:p w:rsidR="002F1F04" w:rsidRDefault="002F1F04" w:rsidP="002F1F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г.-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- 93,4, наш показатель имеет рост 5%;</w:t>
      </w:r>
    </w:p>
    <w:p w:rsidR="002F1F04" w:rsidRDefault="002F1F04" w:rsidP="002F1F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г.-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- 81,5, наш показатель снижение на 3%;</w:t>
      </w:r>
    </w:p>
    <w:p w:rsidR="002F1F04" w:rsidRDefault="002F1F04" w:rsidP="002F1F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г.-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-76,7, наш показатель рост на 1,6%.</w:t>
      </w:r>
    </w:p>
    <w:p w:rsidR="002F1F04" w:rsidRDefault="002F1F04" w:rsidP="002F1F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4-е место</w:t>
      </w:r>
      <w:r>
        <w:rPr>
          <w:rFonts w:ascii="Times New Roman" w:hAnsi="Times New Roman"/>
          <w:sz w:val="28"/>
          <w:szCs w:val="28"/>
        </w:rPr>
        <w:t xml:space="preserve">  занимают болезни органов дыхания:</w:t>
      </w:r>
    </w:p>
    <w:p w:rsidR="002F1F04" w:rsidRDefault="002F1F04" w:rsidP="002F1F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 - 10 случаев (показатель 22,3 на 100 тысяч населения), снижение показателя на 32,2%  в сравнении с 2018 г. и на 50,9% снижение в сравнении с 2017г.;</w:t>
      </w:r>
    </w:p>
    <w:p w:rsidR="002F1F04" w:rsidRDefault="002F1F04" w:rsidP="002F1F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г. - 15 случаев (показатель 32,9 на 100 тысяч населения);</w:t>
      </w:r>
    </w:p>
    <w:p w:rsidR="002F1F04" w:rsidRDefault="002F1F04" w:rsidP="002F1F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г.- 21 случай (показатель 45,4 на 100 тысяч населения).</w:t>
      </w:r>
    </w:p>
    <w:p w:rsidR="002F1F04" w:rsidRDefault="002F1F04" w:rsidP="002F1F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сравнении со </w:t>
      </w:r>
      <w:proofErr w:type="spellStart"/>
      <w:r>
        <w:rPr>
          <w:rFonts w:ascii="Times New Roman" w:hAnsi="Times New Roman"/>
          <w:sz w:val="28"/>
          <w:szCs w:val="28"/>
        </w:rPr>
        <w:t>среднеобластным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показателем:</w:t>
      </w:r>
    </w:p>
    <w:p w:rsidR="002F1F04" w:rsidRDefault="002F1F04" w:rsidP="002F1F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г. -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показатель-43,2, наш показатель меньше 48,4%;</w:t>
      </w:r>
    </w:p>
    <w:p w:rsidR="002F1F04" w:rsidRDefault="002F1F04" w:rsidP="002F1F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г. -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-47,1, наш показатель меньше на 30,2%;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-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- 45,4, наш показатель равен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среднеобластному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5-е место</w:t>
      </w:r>
      <w:r>
        <w:rPr>
          <w:rFonts w:ascii="Times New Roman" w:hAnsi="Times New Roman"/>
          <w:sz w:val="28"/>
          <w:szCs w:val="28"/>
        </w:rPr>
        <w:t xml:space="preserve">  занимают несчастные случаи, травмы, отравления: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2019 г. - 42 случая, показатель 102,7 на 100 тысяч населения;  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г. - 59 случаев, показатель 129,4 на 100тысяч населения; 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- 26 случаев, показатель 2,7 на 100 тысяч населения. 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сравнении с 2018 г. травмы имеют тенденцию к снижению показателя на 20,6%., в сравнении  2017 г. к 2018 г. - рост показателя в 2 раза.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смертности от внешних причин: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 - 23 случая, показатель 51,1 на 100 тысяч населения;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г. - 49 случаев, показатель 107,2 на 100 тысяч населения;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 - 14 случаев, показатель 30,2 на 100 тысяч населения.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сравнении со </w:t>
      </w:r>
      <w:proofErr w:type="spellStart"/>
      <w:r>
        <w:rPr>
          <w:rFonts w:ascii="Times New Roman" w:hAnsi="Times New Roman"/>
          <w:sz w:val="28"/>
          <w:szCs w:val="28"/>
        </w:rPr>
        <w:t>среднеобластным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показателем: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г. -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показатель-106,2, наш показатель меньше на 3,3%;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г. -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-104,2, наш показатель вырос на 19,5%;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г.-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-100,2, наш показатель меньше на 37,4%.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6-место</w:t>
      </w:r>
      <w:r>
        <w:rPr>
          <w:rFonts w:ascii="Times New Roman" w:hAnsi="Times New Roman"/>
          <w:sz w:val="28"/>
          <w:szCs w:val="28"/>
        </w:rPr>
        <w:t xml:space="preserve"> занимают болезни органов дыхания: 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 - 10 случаев (показатель 22,3 на 100тысяч населения), снижение показателя на 32,2% в сравнении с 2018 г. и на 50,9% в сравнении с 2017 г.;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г. - 15 случаев (показатель 32,9 на 100 тысяч населения), снижение показателя на 27,5% в сравнении с 2017 г.;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- 21 случай (показатель 45,4 на 100 тысяч населения). 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сравнении со </w:t>
      </w:r>
      <w:proofErr w:type="spellStart"/>
      <w:r>
        <w:rPr>
          <w:rFonts w:ascii="Times New Roman" w:hAnsi="Times New Roman"/>
          <w:sz w:val="28"/>
          <w:szCs w:val="28"/>
        </w:rPr>
        <w:t>среднеобластным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показателем: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г. -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- 43,0, наш показатель снижение на 48,1%;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г. -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- 47,1, наш показатель снижение на 30,2%;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-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- 45,4, наш показатель равен областному.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Смертность населения в трудоспособном возрасте.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смертности трудоспособного населения у мужчин - 80,5%.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 место</w:t>
      </w:r>
      <w:r>
        <w:rPr>
          <w:rFonts w:ascii="Times New Roman" w:hAnsi="Times New Roman"/>
          <w:sz w:val="28"/>
          <w:szCs w:val="28"/>
        </w:rPr>
        <w:t xml:space="preserve"> в районе по-прежнему занимают болезни органов кровообращения: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 – 43 случая (показатель 171,4 на 100 тысяч населения), в сравнении с 2018 г. рост на 11,3%, в сравнении с 2017 г. снижение показателя на 31,2%;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г. –38 случаев (показатель 152,1 на 100 тысяч населения), снижение показателя на 38,9% в сравнении с 2017 г.;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– 64 случая (показатель 249,0 на 100 тысяч населения). 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сравнении со </w:t>
      </w:r>
      <w:proofErr w:type="spellStart"/>
      <w:r>
        <w:rPr>
          <w:rFonts w:ascii="Times New Roman" w:hAnsi="Times New Roman"/>
          <w:sz w:val="28"/>
          <w:szCs w:val="28"/>
        </w:rPr>
        <w:t>среднеобластным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показателем: 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г. –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- 117,9, наш показатель рост на 45,8%;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г.-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- 145,5, наш показатель рост на 4,5%;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–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-148,1, наш показатель рост на 68,1%.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2-е место</w:t>
      </w:r>
      <w:r>
        <w:rPr>
          <w:rFonts w:ascii="Times New Roman" w:hAnsi="Times New Roman"/>
          <w:sz w:val="28"/>
          <w:szCs w:val="28"/>
        </w:rPr>
        <w:t xml:space="preserve"> занимают несчастные случаи, травмы, отравления: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 - 24 случая (показатель 115,6 на 100тысяч населения), снижение показателя на 15,1% в сравнении с 2018 г. и рост показателя в 1,6 раза в сравнении с 2017 г.;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2018 г. – 34 случаев (показатель 136,1 на 100 тысяч населения), рост показателя в 1,8 раза в сравнении с 2017 г.;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- 17 случай (показатель 73,9 на 100 тысяч населения). 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смертности от внешних причин: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 – 11 случаев (показатель 45,3 на 100 тысяч населения);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г. - 26 случаев (показатель 103,6 на 100 тысяч населения);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 - 11 случаев (показатель 42,8 на 100 тысяч населения).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сравнении со </w:t>
      </w:r>
      <w:proofErr w:type="spellStart"/>
      <w:r>
        <w:rPr>
          <w:rFonts w:ascii="Times New Roman" w:hAnsi="Times New Roman"/>
          <w:sz w:val="28"/>
          <w:szCs w:val="28"/>
        </w:rPr>
        <w:t>среднеобластным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показателем: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г. -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-118,1, наш показатель меньше 2,1%;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г. -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- 108,8, наш показатель рост на 25,1%.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-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-112,3, наш показатель меньше на 46,5%.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3-е место</w:t>
      </w:r>
      <w:r>
        <w:rPr>
          <w:rFonts w:ascii="Times New Roman" w:hAnsi="Times New Roman"/>
          <w:sz w:val="28"/>
          <w:szCs w:val="28"/>
        </w:rPr>
        <w:t xml:space="preserve"> занимают новообразования: 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 – 19 случаев (показатель 71,7 на 100 тысяч населения), в сравнении с 2018 г. рост показателя на 12,4%, в сравнении с 2017 г. снижение показателя на 3%;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г. – 17 случаев (показатель 63,8 на 100 тысяч населения), снижение показателя на 13,7% в сравнении с 2017 г.;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 - 17 случаев (показатель 73,9 на 100 тысяч населения).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сравнении со </w:t>
      </w:r>
      <w:proofErr w:type="spellStart"/>
      <w:r>
        <w:rPr>
          <w:rFonts w:ascii="Times New Roman" w:hAnsi="Times New Roman"/>
          <w:sz w:val="28"/>
          <w:szCs w:val="28"/>
        </w:rPr>
        <w:t>среднеобластным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показателем: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г. –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- 80,5, наш показатель меньше на 10,9%;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г. -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- 71,2, наш показатель меньше на 10,4%;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–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- 81,4; наш показатель меньше на 9,2%.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4-е место</w:t>
      </w:r>
      <w:r>
        <w:rPr>
          <w:rFonts w:ascii="Times New Roman" w:hAnsi="Times New Roman"/>
          <w:sz w:val="28"/>
          <w:szCs w:val="28"/>
        </w:rPr>
        <w:t xml:space="preserve"> занимают болезни органов пищеварения: 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 - 15 случаев (показатель 59,8 на 100 тысяч населения), рост на 6,8% в сравнении с 2018 г. и снижение показателя на 36% в сравнении с 2017г.;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г. - 14 случаев (показатель 56,0 на 100 тысяч населения), снижение показателя на 40% в сравнении с 2017 г.;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– 36 случаев (показатель 93,4 на 100 тысяч населения).  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сравнении со </w:t>
      </w:r>
      <w:proofErr w:type="spellStart"/>
      <w:r>
        <w:rPr>
          <w:rFonts w:ascii="Times New Roman" w:hAnsi="Times New Roman"/>
          <w:sz w:val="28"/>
          <w:szCs w:val="28"/>
        </w:rPr>
        <w:t>среднеобластным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показателем: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г. -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- 62,7, наш показатель снижение 4,6%;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г.-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- 54,3, наш показатель снижение на 3,1%;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-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- 50,2, наш показатель рост на 46,3%.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5-место</w:t>
      </w:r>
      <w:r>
        <w:rPr>
          <w:rFonts w:ascii="Times New Roman" w:hAnsi="Times New Roman"/>
          <w:sz w:val="28"/>
          <w:szCs w:val="28"/>
        </w:rPr>
        <w:t xml:space="preserve"> занимают болезни органов дыхания: 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г.- 3 случая (показатель 12,0 на 100 тысяч населения), снижение показателя на 62,5% в сравнении с 2018-2017 гг.;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г. - 8 случаев (показатель 32,0 на 100 тысяч населения), рост показателя на 2,9% в сравнении с 2017 г.;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- 8 случаев (показатель 31,1 на 100 тысяч населения). 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сравнении со </w:t>
      </w:r>
      <w:proofErr w:type="spellStart"/>
      <w:r>
        <w:rPr>
          <w:rFonts w:ascii="Times New Roman" w:hAnsi="Times New Roman"/>
          <w:sz w:val="28"/>
          <w:szCs w:val="28"/>
        </w:rPr>
        <w:t>среднеобластным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показателем: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г. -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- 15,9, наш показатель снижение на 24,5%;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2018 г. -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- 15,4, наш показатель рост в 2 раза;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- </w:t>
      </w:r>
      <w:proofErr w:type="spellStart"/>
      <w:r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показатель - 15,8, наш показатель рост в 2 раза.</w:t>
      </w:r>
    </w:p>
    <w:p w:rsidR="002F1F04" w:rsidRDefault="002F1F04" w:rsidP="002F1F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1.6. Характеристика службы медицинской профилактики</w:t>
      </w: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 доступность имеющихся ресурсов в области общественного здоровья</w:t>
      </w: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Профилактическая служба Красноармейского района представлена кабинетом медицинской профилактики. В кабинете медицинской профилактики работают 3 человека среднего медицинского персонала. Координацию профилактической работы осуществляет государственное учреждение здравоохранения «Саратовский областной центр медицинский профилактики».</w:t>
      </w: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Кабинет медицинской профилактики является ключевым звеном в организации профилактической работы, в том числе проведении диспансеризации, профилактических медицинских осмотров взрослого населения, коррекции факторов риска развития хронических неинфекционных заболеваний, динамическом наблюдении за пациентами, имеющими высокий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сердечно-сосудистый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риск.</w:t>
      </w: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Специалисты кабинета медицинской профилактики проводят обучение граждан правилам оказания первой помощи при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жизнеугрожающих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состояниях, организуют и принимают участие в проведении мероприятий по пропаганде здорового образа жизни среди населения, в том числе в рамках проведения массовых акций и информационных кампаний.</w:t>
      </w: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В структурных подразделениях ГУЗ СО «Красноармейская РБ» работает  7 школ «Здорового образа жизни», за 2020 год в них обучилось 344 человека.</w:t>
      </w: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1F04" w:rsidRDefault="002F1F04" w:rsidP="002F1F04">
      <w:pPr>
        <w:pStyle w:val="Style15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1F04" w:rsidRDefault="002F1F04" w:rsidP="002F1F04">
      <w:pPr>
        <w:pStyle w:val="msonormalbullet1gif"/>
        <w:widowControl w:val="0"/>
        <w:pBdr>
          <w:bottom w:val="single" w:sz="6" w:space="30" w:color="FFFFFF"/>
        </w:pBdr>
        <w:suppressAutoHyphens/>
        <w:spacing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1.7. Общая характеристика системы управления здравоохранением</w:t>
      </w:r>
    </w:p>
    <w:p w:rsidR="002F1F04" w:rsidRDefault="002F1F04" w:rsidP="002F1F04">
      <w:pPr>
        <w:pStyle w:val="msonormalbullet2gif"/>
        <w:widowControl w:val="0"/>
        <w:pBdr>
          <w:bottom w:val="single" w:sz="6" w:space="30" w:color="FFFFFF"/>
        </w:pBdr>
        <w:suppressAutoHyphens/>
        <w:spacing w:after="0" w:afterAutospacing="0"/>
        <w:contextualSpacing/>
        <w:jc w:val="both"/>
        <w:textAlignment w:val="baseline"/>
        <w:rPr>
          <w:b/>
          <w:bCs/>
          <w:sz w:val="28"/>
          <w:szCs w:val="28"/>
          <w:lang w:eastAsia="zh-CN"/>
        </w:rPr>
      </w:pPr>
    </w:p>
    <w:p w:rsidR="002F1F04" w:rsidRDefault="002F1F04" w:rsidP="002F1F04">
      <w:pPr>
        <w:pStyle w:val="msonormalbullet2gif"/>
        <w:widowControl w:val="0"/>
        <w:pBdr>
          <w:bottom w:val="single" w:sz="6" w:space="30" w:color="FFFFFF"/>
        </w:pBdr>
        <w:suppressAutoHyphens/>
        <w:spacing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Министерство здравоохранения Саратовской области является органом исполнительной власти Саратовской области, наделенным полномочиями и осуществляющим функции в установленных Положением о министерстве здравоохранения Саратовской области сферах деятельности. </w:t>
      </w:r>
    </w:p>
    <w:p w:rsidR="002F1F04" w:rsidRDefault="002F1F04" w:rsidP="002F1F04">
      <w:pPr>
        <w:pStyle w:val="msonormalbullet2gif"/>
        <w:widowControl w:val="0"/>
        <w:pBdr>
          <w:bottom w:val="single" w:sz="6" w:space="30" w:color="FFFFFF"/>
        </w:pBdr>
        <w:suppressAutoHyphens/>
        <w:spacing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Оказание медицинской помощи жителям Красноармейского района осуществляется силами Государственного учреждения здравоохранения Саратовской области «Красноармейская районная больница» (ГУЗ СО «Красноармейская РБ»). В структуру районной больницы входят </w:t>
      </w:r>
      <w:r>
        <w:rPr>
          <w:spacing w:val="2"/>
          <w:sz w:val="28"/>
          <w:szCs w:val="28"/>
        </w:rPr>
        <w:t>24 фельдшерско-акушерских пункта, две врачебных амбулатории (с. Первомайское, с. Золотое), а также 3 кабинета врача общей практики (с. Первомайское, с. Золотое, поликлиника 5 микрорайона).</w:t>
      </w:r>
    </w:p>
    <w:p w:rsidR="002F1F04" w:rsidRDefault="002F1F04" w:rsidP="002F1F04">
      <w:pPr>
        <w:pStyle w:val="msonormalbullet2gif"/>
        <w:widowControl w:val="0"/>
        <w:pBdr>
          <w:bottom w:val="single" w:sz="6" w:space="30" w:color="FFFFFF"/>
        </w:pBdr>
        <w:suppressAutoHyphens/>
        <w:spacing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2F1F04" w:rsidRDefault="002F1F04" w:rsidP="002F1F04">
      <w:pPr>
        <w:pStyle w:val="msonormalbullet2gif"/>
        <w:widowControl w:val="0"/>
        <w:pBdr>
          <w:bottom w:val="single" w:sz="6" w:space="30" w:color="FFFFFF"/>
        </w:pBdr>
        <w:suppressAutoHyphens/>
        <w:spacing w:after="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Мощность (плановое число посещений в смену) подразделений, оказывающих медицинскую помощь в амбулаторных условиях:</w:t>
      </w:r>
    </w:p>
    <w:p w:rsidR="002F1F04" w:rsidRDefault="002F1F04" w:rsidP="002F1F04">
      <w:pPr>
        <w:pStyle w:val="msonormalbullet2gif"/>
        <w:widowControl w:val="0"/>
        <w:pBdr>
          <w:bottom w:val="single" w:sz="6" w:space="30" w:color="FFFFFF"/>
        </w:pBdr>
        <w:suppressAutoHyphens/>
        <w:spacing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Всего - 600, поликлиника - 5мкр.- 295, </w:t>
      </w:r>
    </w:p>
    <w:p w:rsidR="002F1F04" w:rsidRDefault="002F1F04" w:rsidP="002F1F04">
      <w:pPr>
        <w:pStyle w:val="msonormalbullet2gif"/>
        <w:widowControl w:val="0"/>
        <w:pBdr>
          <w:bottom w:val="single" w:sz="6" w:space="30" w:color="FFFFFF"/>
        </w:pBdr>
        <w:suppressAutoHyphens/>
        <w:spacing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детская поликлиника - 150, </w:t>
      </w:r>
    </w:p>
    <w:p w:rsidR="002F1F04" w:rsidRDefault="002F1F04" w:rsidP="002F1F04">
      <w:pPr>
        <w:pStyle w:val="msonormalbullet2gif"/>
        <w:widowControl w:val="0"/>
        <w:pBdr>
          <w:bottom w:val="single" w:sz="6" w:space="30" w:color="FFFFFF"/>
        </w:pBdr>
        <w:suppressAutoHyphens/>
        <w:spacing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женская консультация - 100, </w:t>
      </w:r>
    </w:p>
    <w:p w:rsidR="002F1F04" w:rsidRDefault="002F1F04" w:rsidP="002F1F04">
      <w:pPr>
        <w:pStyle w:val="msonormalbullet2gif"/>
        <w:widowControl w:val="0"/>
        <w:pBdr>
          <w:bottom w:val="single" w:sz="6" w:space="30" w:color="FFFFFF"/>
        </w:pBdr>
        <w:suppressAutoHyphens/>
        <w:spacing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СВА- 55.</w:t>
      </w:r>
    </w:p>
    <w:p w:rsidR="002F1F04" w:rsidRDefault="002F1F04" w:rsidP="002F1F04">
      <w:pPr>
        <w:pStyle w:val="msonormalbullet2gif"/>
        <w:widowControl w:val="0"/>
        <w:pBdr>
          <w:bottom w:val="single" w:sz="6" w:space="30" w:color="FFFFFF"/>
        </w:pBdr>
        <w:suppressAutoHyphens/>
        <w:spacing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 взрослой поликлинике имеется 11 терапевтических участков, дневной стационар рассчитан на 28 коек.</w:t>
      </w:r>
    </w:p>
    <w:p w:rsidR="002F1F04" w:rsidRDefault="002F1F04" w:rsidP="002F1F04">
      <w:pPr>
        <w:pStyle w:val="msonormalbullet2gif"/>
        <w:widowControl w:val="0"/>
        <w:pBdr>
          <w:bottom w:val="single" w:sz="6" w:space="30" w:color="FFFFFF"/>
        </w:pBdr>
        <w:suppressAutoHyphens/>
        <w:spacing w:after="0" w:afterAutospacing="0"/>
        <w:ind w:firstLine="709"/>
        <w:contextualSpacing/>
        <w:jc w:val="both"/>
        <w:textAlignment w:val="baseline"/>
        <w:rPr>
          <w:b/>
          <w:bCs/>
          <w:sz w:val="28"/>
          <w:szCs w:val="28"/>
          <w:lang w:eastAsia="zh-CN"/>
        </w:rPr>
      </w:pPr>
    </w:p>
    <w:p w:rsidR="002F1F04" w:rsidRDefault="002F1F04" w:rsidP="002F1F04">
      <w:pPr>
        <w:widowControl w:val="0"/>
        <w:pBdr>
          <w:bottom w:val="single" w:sz="6" w:space="30" w:color="FFFFFF"/>
        </w:pBdr>
        <w:suppressAutoHyphens/>
        <w:jc w:val="center"/>
        <w:textAlignment w:val="baseline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1.8. Распространенность факторов риска развития хронических неинфекционных заболеваний</w:t>
      </w:r>
    </w:p>
    <w:p w:rsidR="002F1F04" w:rsidRDefault="002F1F04" w:rsidP="002F1F04">
      <w:pPr>
        <w:widowControl w:val="0"/>
        <w:pBdr>
          <w:bottom w:val="single" w:sz="6" w:space="30" w:color="FFFFFF"/>
        </w:pBdr>
        <w:suppressAutoHyphens/>
        <w:jc w:val="center"/>
        <w:textAlignment w:val="baseline"/>
        <w:rPr>
          <w:b/>
          <w:bCs/>
          <w:sz w:val="28"/>
          <w:szCs w:val="28"/>
          <w:lang w:eastAsia="zh-CN"/>
        </w:rPr>
      </w:pPr>
      <w:bookmarkStart w:id="1" w:name="_GoBack"/>
      <w:bookmarkEnd w:id="1"/>
    </w:p>
    <w:p w:rsidR="002F1F04" w:rsidRDefault="002F1F04" w:rsidP="002F1F04">
      <w:pPr>
        <w:widowControl w:val="0"/>
        <w:pBdr>
          <w:bottom w:val="single" w:sz="6" w:space="30" w:color="FFFFFF"/>
        </w:pBdr>
        <w:suppressAutoHyphens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 итогам 2020 года основными факторами риска хронических неинфекционных заболеваний среди взрослого населения в Красноармейском районе являлись:</w:t>
      </w:r>
    </w:p>
    <w:p w:rsidR="002F1F04" w:rsidRDefault="002F1F04" w:rsidP="002F1F04">
      <w:pPr>
        <w:widowControl w:val="0"/>
        <w:pBdr>
          <w:bottom w:val="single" w:sz="6" w:space="30" w:color="FFFFFF"/>
        </w:pBdr>
        <w:suppressAutoHyphens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избыточный вес – 29,69 %;</w:t>
      </w:r>
    </w:p>
    <w:p w:rsidR="002F1F04" w:rsidRDefault="002F1F04" w:rsidP="002F1F04">
      <w:pPr>
        <w:widowControl w:val="0"/>
        <w:pBdr>
          <w:bottom w:val="single" w:sz="6" w:space="30" w:color="FFFFFF"/>
        </w:pBdr>
        <w:suppressAutoHyphens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курение – 33,57 %;</w:t>
      </w:r>
    </w:p>
    <w:p w:rsidR="002F1F04" w:rsidRDefault="002F1F04" w:rsidP="002F1F04">
      <w:pPr>
        <w:widowControl w:val="0"/>
        <w:pBdr>
          <w:bottom w:val="single" w:sz="6" w:space="30" w:color="FFFFFF"/>
        </w:pBdr>
        <w:suppressAutoHyphens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пагубное потребление алкоголя – 12,3 %;</w:t>
      </w:r>
    </w:p>
    <w:p w:rsidR="002F1F04" w:rsidRDefault="002F1F04" w:rsidP="002F1F04">
      <w:pPr>
        <w:widowControl w:val="0"/>
        <w:pBdr>
          <w:bottom w:val="single" w:sz="6" w:space="30" w:color="FFFFFF"/>
        </w:pBdr>
        <w:suppressAutoHyphens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повышенный уровень глюкозы – 20,83 %;</w:t>
      </w:r>
    </w:p>
    <w:p w:rsidR="002F1F04" w:rsidRDefault="002F1F04" w:rsidP="002F1F04">
      <w:pPr>
        <w:widowControl w:val="0"/>
        <w:pBdr>
          <w:bottom w:val="single" w:sz="6" w:space="30" w:color="FFFFFF"/>
        </w:pBdr>
        <w:suppressAutoHyphens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гиподинамия – 20,99 %; </w:t>
      </w:r>
    </w:p>
    <w:p w:rsidR="002F1F04" w:rsidRDefault="002F1F04" w:rsidP="002F1F04">
      <w:pPr>
        <w:widowControl w:val="0"/>
        <w:pBdr>
          <w:bottom w:val="single" w:sz="6" w:space="30" w:color="FFFFFF"/>
        </w:pBdr>
        <w:suppressAutoHyphens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нерациональное питание – 24,32 %;</w:t>
      </w:r>
    </w:p>
    <w:p w:rsidR="002F1F04" w:rsidRDefault="002F1F04" w:rsidP="002F1F04">
      <w:pPr>
        <w:widowControl w:val="0"/>
        <w:pBdr>
          <w:bottom w:val="single" w:sz="6" w:space="30" w:color="FFFFFF"/>
        </w:pBdr>
        <w:suppressAutoHyphens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высокий и очень высокий </w:t>
      </w:r>
      <w:proofErr w:type="spellStart"/>
      <w:r>
        <w:rPr>
          <w:sz w:val="28"/>
          <w:szCs w:val="28"/>
          <w:lang w:eastAsia="zh-CN"/>
        </w:rPr>
        <w:t>сердечно-сосудистый</w:t>
      </w:r>
      <w:proofErr w:type="spellEnd"/>
      <w:r>
        <w:rPr>
          <w:sz w:val="28"/>
          <w:szCs w:val="28"/>
          <w:lang w:eastAsia="zh-CN"/>
        </w:rPr>
        <w:t xml:space="preserve"> риск – 22,4 %;</w:t>
      </w:r>
    </w:p>
    <w:p w:rsidR="002F1F04" w:rsidRDefault="002F1F04" w:rsidP="002F1F04">
      <w:pPr>
        <w:widowControl w:val="0"/>
        <w:pBdr>
          <w:bottom w:val="single" w:sz="6" w:space="30" w:color="FFFFFF"/>
        </w:pBdr>
        <w:suppressAutoHyphens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повышенный уровень артериального давления – 31,07 %.</w:t>
      </w:r>
    </w:p>
    <w:p w:rsidR="002F1F04" w:rsidRDefault="002F1F04" w:rsidP="002F1F04">
      <w:pPr>
        <w:widowControl w:val="0"/>
        <w:pBdr>
          <w:bottom w:val="single" w:sz="6" w:space="30" w:color="FFFFFF"/>
        </w:pBdr>
        <w:suppressAutoHyphens/>
        <w:ind w:firstLine="709"/>
        <w:jc w:val="both"/>
        <w:textAlignment w:val="baseline"/>
        <w:rPr>
          <w:sz w:val="28"/>
          <w:szCs w:val="28"/>
          <w:lang w:eastAsia="zh-CN"/>
        </w:rPr>
      </w:pPr>
    </w:p>
    <w:p w:rsidR="002F1F04" w:rsidRDefault="002F1F04" w:rsidP="002F1F04">
      <w:pPr>
        <w:widowControl w:val="0"/>
        <w:pBdr>
          <w:bottom w:val="single" w:sz="6" w:space="30" w:color="FFFFFF"/>
        </w:pBdr>
        <w:suppressAutoHyphens/>
        <w:jc w:val="center"/>
        <w:textAlignment w:val="baseline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1.9. Волонтерские организации в сфере здравоохранения</w:t>
      </w:r>
    </w:p>
    <w:p w:rsidR="002F1F04" w:rsidRDefault="002F1F04" w:rsidP="002F1F04">
      <w:pPr>
        <w:widowControl w:val="0"/>
        <w:pBdr>
          <w:bottom w:val="single" w:sz="6" w:space="30" w:color="FFFFFF"/>
        </w:pBdr>
        <w:suppressAutoHyphens/>
        <w:jc w:val="center"/>
        <w:textAlignment w:val="baseline"/>
        <w:rPr>
          <w:b/>
          <w:bCs/>
          <w:sz w:val="28"/>
          <w:szCs w:val="28"/>
          <w:lang w:eastAsia="zh-CN"/>
        </w:rPr>
      </w:pPr>
    </w:p>
    <w:p w:rsidR="002F1F04" w:rsidRDefault="002F1F04" w:rsidP="002F1F04">
      <w:pPr>
        <w:widowControl w:val="0"/>
        <w:pBdr>
          <w:bottom w:val="single" w:sz="6" w:space="30" w:color="FFFFFF"/>
        </w:pBdr>
        <w:suppressAutoHyphens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соответствии с постановлением Правительства Саратовской области от 24 января 2018 года № 32-П «О создании Совета по вопросам добровольчества (</w:t>
      </w:r>
      <w:proofErr w:type="spellStart"/>
      <w:r>
        <w:rPr>
          <w:sz w:val="28"/>
          <w:szCs w:val="28"/>
          <w:lang w:eastAsia="zh-CN"/>
        </w:rPr>
        <w:t>волонтерства</w:t>
      </w:r>
      <w:proofErr w:type="spellEnd"/>
      <w:r>
        <w:rPr>
          <w:sz w:val="28"/>
          <w:szCs w:val="28"/>
          <w:lang w:eastAsia="zh-CN"/>
        </w:rPr>
        <w:t>) в Саратовской области» в целях обеспечения эффективного взаимодействия по вопросам подготовки и реализации добровольчества (</w:t>
      </w:r>
      <w:proofErr w:type="spellStart"/>
      <w:r>
        <w:rPr>
          <w:sz w:val="28"/>
          <w:szCs w:val="28"/>
          <w:lang w:eastAsia="zh-CN"/>
        </w:rPr>
        <w:t>волонтерства</w:t>
      </w:r>
      <w:proofErr w:type="spellEnd"/>
      <w:r>
        <w:rPr>
          <w:sz w:val="28"/>
          <w:szCs w:val="28"/>
          <w:lang w:eastAsia="zh-CN"/>
        </w:rPr>
        <w:t xml:space="preserve">) при администрации Красноармейского муниципального района создан «Муниципальный центр </w:t>
      </w:r>
      <w:proofErr w:type="spellStart"/>
      <w:r>
        <w:rPr>
          <w:sz w:val="28"/>
          <w:szCs w:val="28"/>
          <w:lang w:eastAsia="zh-CN"/>
        </w:rPr>
        <w:t>волонтерств</w:t>
      </w:r>
      <w:proofErr w:type="spellEnd"/>
      <w:r>
        <w:rPr>
          <w:sz w:val="28"/>
          <w:szCs w:val="28"/>
          <w:lang w:eastAsia="zh-CN"/>
        </w:rPr>
        <w:t>» по вопросам добровольчества (</w:t>
      </w:r>
      <w:proofErr w:type="spellStart"/>
      <w:r>
        <w:rPr>
          <w:sz w:val="28"/>
          <w:szCs w:val="28"/>
          <w:lang w:eastAsia="zh-CN"/>
        </w:rPr>
        <w:t>волонтерства</w:t>
      </w:r>
      <w:proofErr w:type="spellEnd"/>
      <w:r>
        <w:rPr>
          <w:sz w:val="28"/>
          <w:szCs w:val="28"/>
          <w:lang w:eastAsia="zh-CN"/>
        </w:rPr>
        <w:t>) в районе, который является постоянно действующим совещательным консультативным органом.</w:t>
      </w:r>
    </w:p>
    <w:p w:rsidR="002F1F04" w:rsidRDefault="002F1F04" w:rsidP="002F1F04">
      <w:pPr>
        <w:widowControl w:val="0"/>
        <w:pBdr>
          <w:bottom w:val="single" w:sz="6" w:space="30" w:color="FFFFFF"/>
        </w:pBdr>
        <w:suppressAutoHyphens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целях реализации Стратегии поддержки добровольческой деятельности в сфере охраны здоровья в ГУЗ СО «Красноармейская РБ» создана консультативная группа по добровольчеству в сфере охраны здоровья, </w:t>
      </w:r>
      <w:r>
        <w:rPr>
          <w:sz w:val="28"/>
          <w:szCs w:val="28"/>
        </w:rPr>
        <w:t xml:space="preserve">ответственным за развитие добровольчества и взаимодействие с волонтерским сообществом является заместитель главного врача </w:t>
      </w:r>
      <w:r>
        <w:rPr>
          <w:sz w:val="28"/>
          <w:szCs w:val="28"/>
          <w:lang w:eastAsia="zh-CN"/>
        </w:rPr>
        <w:t xml:space="preserve">ГУЗ СО «Красноармейская РБ» по </w:t>
      </w:r>
      <w:proofErr w:type="spellStart"/>
      <w:r>
        <w:rPr>
          <w:sz w:val="28"/>
          <w:szCs w:val="28"/>
          <w:lang w:eastAsia="zh-CN"/>
        </w:rPr>
        <w:t>амбулаторно</w:t>
      </w:r>
      <w:proofErr w:type="spellEnd"/>
      <w:r>
        <w:rPr>
          <w:sz w:val="28"/>
          <w:szCs w:val="28"/>
          <w:lang w:eastAsia="zh-CN"/>
        </w:rPr>
        <w:t xml:space="preserve"> – поликлинической работе Сердюков В.В.</w:t>
      </w:r>
    </w:p>
    <w:p w:rsidR="002F1F04" w:rsidRDefault="002F1F04" w:rsidP="002F1F04">
      <w:pPr>
        <w:widowControl w:val="0"/>
        <w:pBdr>
          <w:bottom w:val="single" w:sz="6" w:space="30" w:color="FFFFFF"/>
        </w:pBdr>
        <w:suppressAutoHyphens/>
        <w:ind w:firstLine="709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Проводится мониторинг потребности в волонтерской помощи. Основными направлениями привлечения волонтеров являются: содействие </w:t>
      </w:r>
      <w:r>
        <w:rPr>
          <w:sz w:val="28"/>
          <w:szCs w:val="28"/>
          <w:lang w:eastAsia="zh-CN"/>
        </w:rPr>
        <w:lastRenderedPageBreak/>
        <w:t xml:space="preserve">популяризации здорового образа жизни, помощь в проведении просветительских мероприятий среди населения, проведении донорских акций и других мероприятий, раздача информационных материалов населению, организация </w:t>
      </w:r>
      <w:proofErr w:type="spellStart"/>
      <w:r>
        <w:rPr>
          <w:sz w:val="28"/>
          <w:szCs w:val="28"/>
          <w:lang w:eastAsia="zh-CN"/>
        </w:rPr>
        <w:t>досуговых</w:t>
      </w:r>
      <w:proofErr w:type="spellEnd"/>
      <w:r>
        <w:rPr>
          <w:sz w:val="28"/>
          <w:szCs w:val="28"/>
          <w:lang w:eastAsia="zh-CN"/>
        </w:rPr>
        <w:t xml:space="preserve"> мероприятий для детей, помощь медицинским сестрам в уходе за пациентами, участие в кормлении пациентов.</w:t>
      </w:r>
    </w:p>
    <w:p w:rsidR="002F1F04" w:rsidRDefault="002F1F04" w:rsidP="002F1F04">
      <w:pPr>
        <w:rPr>
          <w:sz w:val="28"/>
          <w:szCs w:val="28"/>
          <w:lang w:eastAsia="zh-CN"/>
        </w:rPr>
        <w:sectPr w:rsidR="002F1F04">
          <w:pgSz w:w="11906" w:h="16838"/>
          <w:pgMar w:top="1134" w:right="850" w:bottom="1134" w:left="1701" w:header="0" w:footer="0" w:gutter="0"/>
          <w:pgNumType w:start="2"/>
          <w:cols w:space="720"/>
          <w:formProt w:val="0"/>
        </w:sectPr>
      </w:pPr>
    </w:p>
    <w:p w:rsidR="002F1F04" w:rsidRDefault="002F1F04" w:rsidP="002F1F04">
      <w:pPr>
        <w:shd w:val="clear" w:color="auto" w:fill="FFFFFF"/>
        <w:jc w:val="center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en-US" w:eastAsia="zh-CN"/>
        </w:rPr>
        <w:lastRenderedPageBreak/>
        <w:t>II</w:t>
      </w:r>
      <w:r>
        <w:rPr>
          <w:b/>
          <w:bCs/>
          <w:sz w:val="28"/>
          <w:szCs w:val="28"/>
          <w:lang w:eastAsia="zh-CN"/>
        </w:rPr>
        <w:t xml:space="preserve">. МЕРОПРИЯТИЯ </w:t>
      </w:r>
    </w:p>
    <w:p w:rsidR="002F1F04" w:rsidRDefault="002F1F04" w:rsidP="002F1F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Красноармейского района</w:t>
      </w:r>
    </w:p>
    <w:p w:rsidR="002F1F04" w:rsidRDefault="002F1F04" w:rsidP="002F1F04">
      <w:pPr>
        <w:shd w:val="clear" w:color="auto" w:fill="FFFFFF"/>
        <w:suppressAutoHyphens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«Укрепление общественного здоровья»</w:t>
      </w:r>
    </w:p>
    <w:p w:rsidR="002F1F04" w:rsidRDefault="002F1F04" w:rsidP="002F1F04">
      <w:pPr>
        <w:shd w:val="clear" w:color="auto" w:fill="FFFFFF"/>
        <w:suppressAutoHyphens/>
        <w:spacing w:line="240" w:lineRule="atLeast"/>
        <w:jc w:val="center"/>
        <w:rPr>
          <w:b/>
          <w:bCs/>
          <w:sz w:val="28"/>
          <w:szCs w:val="28"/>
          <w:lang w:eastAsia="zh-CN"/>
        </w:rPr>
      </w:pPr>
    </w:p>
    <w:tbl>
      <w:tblPr>
        <w:tblW w:w="10163" w:type="dxa"/>
        <w:tblInd w:w="-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588"/>
        <w:gridCol w:w="3054"/>
        <w:gridCol w:w="851"/>
        <w:gridCol w:w="809"/>
        <w:gridCol w:w="2593"/>
        <w:gridCol w:w="2268"/>
      </w:tblGrid>
      <w:tr w:rsidR="002F1F04" w:rsidTr="002F1F04">
        <w:trPr>
          <w:trHeight w:val="540"/>
          <w:tblHeader/>
        </w:trPr>
        <w:tc>
          <w:tcPr>
            <w:tcW w:w="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F1F04" w:rsidRDefault="002F1F04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№ </w:t>
            </w:r>
            <w:proofErr w:type="spellStart"/>
            <w:r>
              <w:rPr>
                <w:b/>
                <w:bCs/>
                <w:sz w:val="28"/>
                <w:szCs w:val="28"/>
                <w:lang w:eastAsia="zh-CN"/>
              </w:rPr>
              <w:t>п</w:t>
            </w:r>
            <w:proofErr w:type="spellEnd"/>
            <w:r>
              <w:rPr>
                <w:b/>
                <w:bCs/>
                <w:sz w:val="28"/>
                <w:szCs w:val="28"/>
                <w:lang w:eastAsia="zh-CN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  <w:lang w:eastAsia="zh-CN"/>
              </w:rPr>
              <w:t>п</w:t>
            </w:r>
            <w:proofErr w:type="spellEnd"/>
          </w:p>
        </w:tc>
        <w:tc>
          <w:tcPr>
            <w:tcW w:w="30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F1F04" w:rsidRDefault="002F1F04">
            <w:pPr>
              <w:suppressAutoHyphens/>
              <w:ind w:left="60" w:right="109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Наименование мероприятия,</w:t>
            </w:r>
          </w:p>
          <w:p w:rsidR="002F1F04" w:rsidRDefault="002F1F04">
            <w:pPr>
              <w:suppressAutoHyphens/>
              <w:ind w:left="60" w:right="109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контрольной точки</w:t>
            </w:r>
          </w:p>
        </w:tc>
        <w:tc>
          <w:tcPr>
            <w:tcW w:w="1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F1F04" w:rsidRDefault="002F1F04">
            <w:pPr>
              <w:suppressAutoHyphens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Сроки реализации</w:t>
            </w:r>
          </w:p>
        </w:tc>
        <w:tc>
          <w:tcPr>
            <w:tcW w:w="25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F1F04" w:rsidRDefault="002F1F04">
            <w:pPr>
              <w:suppressAutoHyphens/>
              <w:ind w:left="107" w:right="38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1F04" w:rsidRDefault="002F1F04">
            <w:pPr>
              <w:suppressAutoHyphens/>
              <w:ind w:left="81" w:right="13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Документ</w:t>
            </w:r>
          </w:p>
        </w:tc>
      </w:tr>
      <w:tr w:rsidR="002F1F04" w:rsidTr="002F1F04">
        <w:trPr>
          <w:trHeight w:val="435"/>
          <w:tblHeader/>
        </w:trPr>
        <w:tc>
          <w:tcPr>
            <w:tcW w:w="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F1F04" w:rsidRDefault="002F1F04">
            <w:pPr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05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F1F04" w:rsidRDefault="002F1F04">
            <w:pPr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F1F04" w:rsidRDefault="002F1F04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Начало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F1F04" w:rsidRDefault="002F1F04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Окончание</w:t>
            </w:r>
          </w:p>
        </w:tc>
        <w:tc>
          <w:tcPr>
            <w:tcW w:w="25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F1F04" w:rsidRDefault="002F1F04">
            <w:pPr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F1F04" w:rsidRDefault="002F1F04">
            <w:pPr>
              <w:rPr>
                <w:sz w:val="28"/>
                <w:szCs w:val="28"/>
                <w:lang w:eastAsia="en-US"/>
              </w:rPr>
            </w:pP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zh-CN"/>
              </w:rPr>
              <w:t>Проведение информационно-коммуникационной кампании, направленной на формирование системы мотивации граждан к здоровому образу жизни, включая здоровое питание, отказ от вредных привычек, профилактику заболеваний полости рта, охрану репродуктивного здоровья мужчин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«Красноармейская РБ»,</w:t>
            </w:r>
          </w:p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администрация Красноармейского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snapToGrid w:val="0"/>
              <w:ind w:left="81" w:right="1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Отчёт о проведённой информационно-коммуникационной кампании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suppressAutoHyphens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Разработка и внедрение стратегии проведения информационно-коммуникационной кампании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rPr>
                <w:sz w:val="28"/>
                <w:szCs w:val="28"/>
                <w:lang w:eastAsia="zh-CN"/>
              </w:rPr>
            </w:pPr>
            <w:bookmarkStart w:id="2" w:name="__DdeLink__1719_900904960"/>
            <w:bookmarkEnd w:id="2"/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«Красноармейская РБ»,</w:t>
            </w:r>
          </w:p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администрация Красноармейского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ind w:left="81" w:right="1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 xml:space="preserve">Ежегодный отчет о результатах с определением наиболее эффективных способов подачи информации для целевой аудитории и/или рекламно-информационных материалов </w:t>
            </w:r>
          </w:p>
        </w:tc>
      </w:tr>
      <w:tr w:rsidR="002F1F04" w:rsidTr="002F1F04">
        <w:trPr>
          <w:trHeight w:val="741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1.1.1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suppressAutoHyphens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Размещение наружной рекламы в общедоступных местах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Администрация Красноармейского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ind w:left="81" w:right="1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 xml:space="preserve">Ежегодный </w:t>
            </w:r>
            <w:proofErr w:type="spellStart"/>
            <w:r>
              <w:rPr>
                <w:sz w:val="28"/>
                <w:szCs w:val="28"/>
                <w:lang w:eastAsia="zh-CN"/>
              </w:rPr>
              <w:t>фотоотчёт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2F1F04" w:rsidTr="002F1F04">
        <w:trPr>
          <w:trHeight w:val="1437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1.1.2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suppressAutoHyphens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Распространение информационных материалов (буклеты, листовки) среди жителей </w:t>
            </w:r>
            <w:r>
              <w:rPr>
                <w:sz w:val="28"/>
                <w:szCs w:val="28"/>
                <w:lang w:eastAsia="zh-CN"/>
              </w:rPr>
              <w:t xml:space="preserve">Красноармейского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«Красноармейская РБ»,</w:t>
            </w:r>
          </w:p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заведующий кабинетом медицинской профилактики,</w:t>
            </w:r>
          </w:p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участковые терапевты,</w:t>
            </w:r>
          </w:p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фельдшеры ФАП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ind w:left="81" w:right="1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Ежегодный отчёт с приложением утвержденных макетов</w:t>
            </w:r>
          </w:p>
        </w:tc>
      </w:tr>
      <w:tr w:rsidR="002F1F04" w:rsidTr="002F1F04">
        <w:trPr>
          <w:trHeight w:val="1092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1.1.3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suppressAutoHyphens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Трансляция аудио- и видеороликов в </w:t>
            </w:r>
            <w:r>
              <w:rPr>
                <w:sz w:val="28"/>
                <w:szCs w:val="28"/>
                <w:lang w:eastAsia="zh-CN"/>
              </w:rPr>
              <w:t>ГУЗ СО «Красноармейская РБ»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«Красноармейская РБ»,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заместитель главного врача ГУЗ СО «Красноармейская РБ»  по </w:t>
            </w:r>
            <w:proofErr w:type="spellStart"/>
            <w:r>
              <w:rPr>
                <w:sz w:val="28"/>
                <w:szCs w:val="28"/>
                <w:lang w:eastAsia="zh-CN"/>
              </w:rPr>
              <w:t>амбулаторно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– поликлинической работе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ind w:left="81" w:right="1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Отчёт о работе </w:t>
            </w:r>
            <w:r>
              <w:rPr>
                <w:sz w:val="28"/>
                <w:szCs w:val="28"/>
                <w:lang w:eastAsia="zh-CN"/>
              </w:rPr>
              <w:t>ГУЗ СО «Красноармейская РБ»</w:t>
            </w:r>
          </w:p>
        </w:tc>
      </w:tr>
      <w:tr w:rsidR="002F1F04" w:rsidTr="002F1F04">
        <w:trPr>
          <w:trHeight w:val="690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1.1.4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suppressAutoHyphens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 xml:space="preserve">Активное использование сайтов ГУЗ СО «Красноармейская РБ» и администрации  Красноармейского </w:t>
            </w:r>
            <w:r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  <w:lang w:eastAsia="zh-CN"/>
              </w:rPr>
              <w:t xml:space="preserve"> для пропаганды здорового образа жизни, повышения информированности по вопросам укрепления здоровья, профилактики неинфекционных заболеваний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 Красноармейская РБ»,</w:t>
            </w:r>
          </w:p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заместитель главного врача ГУЗ СО «Красноармейская РБ»  по </w:t>
            </w:r>
            <w:proofErr w:type="spellStart"/>
            <w:r>
              <w:rPr>
                <w:sz w:val="28"/>
                <w:szCs w:val="28"/>
                <w:lang w:eastAsia="zh-CN"/>
              </w:rPr>
              <w:t>амбулаторно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– поликлинической работе, заведующий кабинетом медицинской профилактики,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 xml:space="preserve">администрация  Красноармейского </w:t>
            </w:r>
            <w:r>
              <w:rPr>
                <w:sz w:val="28"/>
                <w:szCs w:val="28"/>
                <w:lang w:eastAsia="zh-CN"/>
              </w:rPr>
              <w:lastRenderedPageBreak/>
              <w:t>муниципального района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ind w:left="81" w:right="1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Отчёт о работе </w:t>
            </w:r>
            <w:r>
              <w:rPr>
                <w:sz w:val="28"/>
                <w:szCs w:val="28"/>
                <w:lang w:eastAsia="zh-CN"/>
              </w:rPr>
              <w:t>ГУЗ СО «Красноармейская РБ»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1.1.5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suppressAutoHyphens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 xml:space="preserve">Реализация тематических проектов в средствах массовой информации: размещение информационных статей в печатных средствах массовой информации; ведение </w:t>
            </w:r>
            <w:proofErr w:type="spellStart"/>
            <w:r>
              <w:rPr>
                <w:sz w:val="28"/>
                <w:szCs w:val="28"/>
                <w:lang w:eastAsia="zh-CN"/>
              </w:rPr>
              <w:t>аккаунтов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в социальных сетях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«Красноармейская РБ»,</w:t>
            </w:r>
          </w:p>
          <w:p w:rsidR="002F1F04" w:rsidRDefault="002F1F04">
            <w:pPr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администрация Красноармейского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ind w:left="81" w:right="1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Отчет о реализации тематических проектов в средствах массовой информации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1.1.6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Проведение анализа   информационного пространства, оценка эффективности рекламно-информационных кампаний (ежегодно)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Администрация Красноармейского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ind w:left="81" w:right="1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Заключение об эффективности рекламно-информационных кампаний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zh-CN"/>
              </w:rPr>
              <w:t>Разработка и внедрение корпоративных программ укрепления здоровья работающих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«Красноармейская РБ»,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заведующий кабинетом медицинской профилактики</w:t>
            </w:r>
            <w:r>
              <w:rPr>
                <w:sz w:val="28"/>
                <w:szCs w:val="28"/>
              </w:rPr>
              <w:t>,</w:t>
            </w:r>
          </w:p>
          <w:p w:rsidR="002F1F04" w:rsidRDefault="002F1F04">
            <w:pPr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работодатели (по согласованию)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snapToGrid w:val="0"/>
              <w:ind w:left="81" w:right="139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Внедрены корпоративные программы укрепления здоровья работающих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2.1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Разработка корпоративных программ для работающих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31.12.2021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«Красноармейская РБ»,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заведующий кабинетом медицинской профилактики</w:t>
            </w:r>
            <w:r>
              <w:rPr>
                <w:sz w:val="28"/>
                <w:szCs w:val="28"/>
              </w:rPr>
              <w:t>,</w:t>
            </w:r>
          </w:p>
          <w:p w:rsidR="002F1F04" w:rsidRDefault="002F1F04">
            <w:pPr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работодатели (по согласованию)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ind w:left="81" w:right="1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 xml:space="preserve"> Корпоративная программа согласована с работодателем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2.2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Заключение соглашений с работодателями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31.12.2021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«Красноармейская РБ»,</w:t>
            </w:r>
          </w:p>
          <w:p w:rsidR="002F1F04" w:rsidRDefault="002F1F04">
            <w:pPr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работодатели (по согласованию)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ind w:left="81" w:right="139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Подписаны соглашения о сотрудничестве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2.3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Внедрение корпоративных программ на предприятиях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«Красноармейская РБ»,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заведующий кабинетом медицинской профилактики</w:t>
            </w:r>
            <w:r>
              <w:rPr>
                <w:sz w:val="28"/>
                <w:szCs w:val="28"/>
              </w:rPr>
              <w:t>,</w:t>
            </w:r>
          </w:p>
          <w:p w:rsidR="002F1F04" w:rsidRDefault="002F1F04">
            <w:pPr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работодатели (по согласованию)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ind w:left="81" w:right="1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Ежегодный анализ промежуточных результатов корпоративной программы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F1F04" w:rsidRDefault="002F1F04">
            <w:pPr>
              <w:shd w:val="clear" w:color="auto" w:fill="FFFFFF"/>
              <w:suppressAutoHyphens/>
              <w:ind w:left="60" w:right="109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 xml:space="preserve">Популяционная профилактика неинфекционных заболеваний, в том числе </w:t>
            </w:r>
            <w:proofErr w:type="spellStart"/>
            <w:r>
              <w:rPr>
                <w:bCs/>
                <w:sz w:val="28"/>
                <w:szCs w:val="28"/>
                <w:lang w:eastAsia="zh-CN"/>
              </w:rPr>
              <w:t>сердечно-сосудистых</w:t>
            </w:r>
            <w:proofErr w:type="spellEnd"/>
            <w:r>
              <w:rPr>
                <w:bCs/>
                <w:sz w:val="28"/>
                <w:szCs w:val="28"/>
                <w:lang w:eastAsia="zh-CN"/>
              </w:rPr>
              <w:t xml:space="preserve"> и онкологических, заболеваний полости рта, репродуктивной системы мужчин; пропаганда здорового образа жизни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 Красноармейская РБ»,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заведующий кабинетом медицинской профилактики</w:t>
            </w:r>
            <w:r>
              <w:rPr>
                <w:sz w:val="28"/>
                <w:szCs w:val="28"/>
              </w:rPr>
              <w:t>,</w:t>
            </w:r>
          </w:p>
          <w:p w:rsidR="002F1F04" w:rsidRDefault="002F1F04">
            <w:pPr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администрация  Красноармейского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snapToGrid w:val="0"/>
              <w:ind w:left="81" w:right="139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Отчёт о проведённых мероприятиях.</w:t>
            </w:r>
          </w:p>
          <w:p w:rsidR="002F1F04" w:rsidRDefault="002F1F04">
            <w:pPr>
              <w:suppressAutoHyphens/>
              <w:snapToGrid w:val="0"/>
              <w:ind w:left="81" w:right="139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Анализ демографических показателей в динамике.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3.1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suppressAutoHyphens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Организация и проведение массовых пропагандистских мероприятий с привлечением волонтёров (добровольцев), общественных организаций, заинтересованных лиц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 Красноармейская РБ»,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заведующий кабинетом медицинской профилактики</w:t>
            </w:r>
            <w:r>
              <w:rPr>
                <w:sz w:val="28"/>
                <w:szCs w:val="28"/>
              </w:rPr>
              <w:t>,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администрация  Красноармейского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ind w:left="81" w:right="139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Отчёт о проведённых мероприятиях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3.2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 xml:space="preserve">Организация и </w:t>
            </w:r>
            <w:r>
              <w:rPr>
                <w:sz w:val="28"/>
                <w:szCs w:val="28"/>
                <w:lang w:eastAsia="zh-CN"/>
              </w:rPr>
              <w:lastRenderedPageBreak/>
              <w:t>проведение мероприятий к датам, отмечаемым Всемирной организации здравоохранения, с привлечением волонтёров (добровольцев), общественных организаций, заинтересованных лиц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01.04.</w:t>
            </w:r>
            <w:r>
              <w:rPr>
                <w:sz w:val="28"/>
                <w:szCs w:val="28"/>
                <w:lang w:eastAsia="zh-CN"/>
              </w:rPr>
              <w:lastRenderedPageBreak/>
              <w:t>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31.12.</w:t>
            </w:r>
            <w:r>
              <w:rPr>
                <w:sz w:val="28"/>
                <w:szCs w:val="28"/>
                <w:lang w:eastAsia="zh-CN"/>
              </w:rPr>
              <w:lastRenderedPageBreak/>
              <w:t>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 xml:space="preserve">Главный врач ГУЗ </w:t>
            </w:r>
            <w:r>
              <w:rPr>
                <w:sz w:val="28"/>
                <w:szCs w:val="28"/>
                <w:lang w:eastAsia="zh-CN"/>
              </w:rPr>
              <w:lastRenderedPageBreak/>
              <w:t>СО «Красноармейская РБ»,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заведующий кабинетом медицинской профилактики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snapToGrid w:val="0"/>
              <w:ind w:left="81" w:right="139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 xml:space="preserve">Отчёты о </w:t>
            </w:r>
            <w:r>
              <w:rPr>
                <w:sz w:val="28"/>
                <w:szCs w:val="28"/>
                <w:lang w:eastAsia="zh-CN"/>
              </w:rPr>
              <w:lastRenderedPageBreak/>
              <w:t>проведённых мероприятиях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Организация трансляций информационно-пропагандистских видео- и </w:t>
            </w:r>
            <w:proofErr w:type="spellStart"/>
            <w:r>
              <w:rPr>
                <w:sz w:val="28"/>
                <w:szCs w:val="28"/>
              </w:rPr>
              <w:t>аудиороликов</w:t>
            </w:r>
            <w:proofErr w:type="spellEnd"/>
            <w:r>
              <w:rPr>
                <w:sz w:val="28"/>
                <w:szCs w:val="28"/>
              </w:rPr>
              <w:t xml:space="preserve"> в кинозалах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Администрация Красноармейского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snapToGrid w:val="0"/>
              <w:ind w:left="81" w:right="1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Отчёт о проведённых мероприятиях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suppressAutoHyphens/>
              <w:snapToGrid w:val="0"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FontStyle72"/>
                <w:bCs/>
                <w:sz w:val="28"/>
                <w:szCs w:val="28"/>
              </w:rPr>
              <w:t>Проведение мероприятий, направленных на выявление и коррекцию факторов риска развития хронических неинфекционных заболеваний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«Красноармейская РБ»,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Заведующий кабинетом медицинской профилактики,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участковые терапевты,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фельдшеры ФАП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snapToGrid w:val="0"/>
              <w:ind w:left="81" w:right="1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Отчёт о работе профилактической службы</w:t>
            </w:r>
          </w:p>
        </w:tc>
      </w:tr>
      <w:tr w:rsidR="002F1F04" w:rsidTr="002F1F04">
        <w:trPr>
          <w:trHeight w:val="1788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suppressAutoHyphens/>
              <w:snapToGrid w:val="0"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Проведение обследования граждан в кабинете медицинской профилактики, в том числе в рамках диспансеризации и профилактических медицинских осмотров, с целью раннего выявления факторов риска развития </w:t>
            </w:r>
            <w:r>
              <w:rPr>
                <w:sz w:val="28"/>
                <w:szCs w:val="28"/>
              </w:rPr>
              <w:lastRenderedPageBreak/>
              <w:t>хронических неинфекционных заболеваний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«Красноармейская РБ»,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заведующий кабинетом медицинской профилактики,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участковые терапевты,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фельдшеры ФАП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snapToGrid w:val="0"/>
              <w:ind w:left="81" w:right="1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Отчёт о работе профилактической службы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suppressAutoHyphens/>
              <w:snapToGrid w:val="0"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коррекции факторов риска развития хронических неинфекционных заболеваний в рамках профилактического консультирования в кабинете медицинской профилактики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«Красноармейская РБ»,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заведующий кабинетом медицинской профилактики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snapToGrid w:val="0"/>
              <w:ind w:left="81" w:right="1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Отчёт о работе профилактической службы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suppressAutoHyphens/>
              <w:snapToGrid w:val="0"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обучения и формирования мотивации граждан к здоровому образу жизни в рамках школ «Здоровый образ жизни»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«Красноармейская РБ»,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заведующий кабинетом медицинской профилактики,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участковые терапевты,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фельдшеры ФАП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snapToGrid w:val="0"/>
              <w:ind w:left="81" w:right="1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Отчёт о работе профилактической службы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suppressAutoHyphens/>
              <w:snapToGrid w:val="0"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Проведение обучения оказанию первой доврачебной помощи при неотложных состояниях в рамках обучающих занятий на </w:t>
            </w:r>
            <w:proofErr w:type="spellStart"/>
            <w:r>
              <w:rPr>
                <w:sz w:val="28"/>
                <w:szCs w:val="28"/>
              </w:rPr>
              <w:t>ФАПах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«Красноармейская РБ»,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заведующий кабинетом медицинской профилактики,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участковые терапевты,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фельдшеры ФАП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snapToGrid w:val="0"/>
              <w:ind w:left="81" w:right="1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Отчёт о работе профилактической службы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suppressAutoHyphens/>
              <w:snapToGrid w:val="0"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Проведение обучения оказанию первой доврачебной помощи при неотложных </w:t>
            </w:r>
            <w:r>
              <w:rPr>
                <w:sz w:val="28"/>
                <w:szCs w:val="28"/>
              </w:rPr>
              <w:lastRenderedPageBreak/>
              <w:t>состояниях в рамках профилактического консультирования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«Красноармейская РБ»,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заведующий </w:t>
            </w:r>
            <w:r>
              <w:rPr>
                <w:sz w:val="28"/>
                <w:szCs w:val="28"/>
                <w:lang w:eastAsia="zh-CN"/>
              </w:rPr>
              <w:lastRenderedPageBreak/>
              <w:t>кабинетом медицинской профилактики,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участковые терапевты,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фельдшеры ФАП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snapToGrid w:val="0"/>
              <w:ind w:left="81" w:right="1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Отчёт о работе профилактической службы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FontStyle72"/>
                <w:bCs/>
                <w:sz w:val="28"/>
                <w:szCs w:val="28"/>
              </w:rPr>
              <w:t xml:space="preserve">Проведение мероприятий, направленных на выявление и коррекцию факторов риска развития </w:t>
            </w:r>
            <w:proofErr w:type="spellStart"/>
            <w:r>
              <w:rPr>
                <w:rStyle w:val="FontStyle72"/>
                <w:bCs/>
                <w:sz w:val="28"/>
                <w:szCs w:val="28"/>
              </w:rPr>
              <w:t>сердечно-сосудистых</w:t>
            </w:r>
            <w:proofErr w:type="spellEnd"/>
            <w:r>
              <w:rPr>
                <w:rStyle w:val="FontStyle72"/>
                <w:bCs/>
                <w:sz w:val="28"/>
                <w:szCs w:val="28"/>
              </w:rPr>
              <w:t xml:space="preserve"> заболеваний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«Красноармейская РБ»,</w:t>
            </w:r>
          </w:p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заведующий кабинетом медицинской профилактики,</w:t>
            </w:r>
          </w:p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участковые терапевты,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фельдшеры ФАП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snapToGrid w:val="0"/>
              <w:ind w:left="81" w:right="1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Статистические отчёты,</w:t>
            </w:r>
          </w:p>
          <w:p w:rsidR="002F1F04" w:rsidRDefault="002F1F04">
            <w:pPr>
              <w:suppressAutoHyphens/>
              <w:snapToGrid w:val="0"/>
              <w:ind w:left="81" w:right="1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анализ показателей главного внештатного специалиста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pStyle w:val="Style21"/>
              <w:widowControl/>
              <w:spacing w:before="19" w:after="160"/>
              <w:ind w:left="60" w:right="1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FontStyle72"/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мероприятий по профилактике факторов риска болезней системы кровообращения с участием кабинета медицинской профилактики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«Красноармейская РБ»,</w:t>
            </w:r>
          </w:p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заведующий кабинетом медицинской профилактики,</w:t>
            </w:r>
          </w:p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участковые терапевты,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фельдшеры ФАП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snapToGrid w:val="0"/>
              <w:ind w:left="81" w:right="1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Отчёты о проведённых мероприятиях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pStyle w:val="Style21"/>
              <w:widowControl/>
              <w:suppressAutoHyphens/>
              <w:snapToGrid w:val="0"/>
              <w:spacing w:before="19" w:after="160"/>
              <w:ind w:left="60" w:right="1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FontStyle72"/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и проведение информационно-просветительских программ для населения с использованием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«Красноармейская РБ»,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администрация  Красноармейского муниципального района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snapToGrid w:val="0"/>
              <w:ind w:left="81" w:right="139"/>
              <w:rPr>
                <w:sz w:val="28"/>
                <w:szCs w:val="28"/>
                <w:lang w:eastAsia="en-US"/>
              </w:rPr>
            </w:pPr>
            <w:bookmarkStart w:id="3" w:name="__DdeLink__895_2258904497"/>
            <w:bookmarkEnd w:id="3"/>
            <w:r>
              <w:rPr>
                <w:sz w:val="28"/>
                <w:szCs w:val="28"/>
                <w:lang w:eastAsia="zh-CN"/>
              </w:rPr>
              <w:t>Отчёты о работе со средствами массовой информации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F1F04" w:rsidRDefault="002F1F04">
            <w:pPr>
              <w:pStyle w:val="Style21"/>
              <w:widowControl/>
              <w:spacing w:before="29" w:after="160"/>
              <w:ind w:left="60" w:right="1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FontStyle72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Размещение справочной информации о </w:t>
            </w:r>
            <w:r>
              <w:rPr>
                <w:rStyle w:val="FontStyle72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возможности пройти </w:t>
            </w:r>
            <w:proofErr w:type="spellStart"/>
            <w:r>
              <w:rPr>
                <w:rStyle w:val="FontStyle72"/>
                <w:rFonts w:ascii="Times New Roman" w:hAnsi="Times New Roman" w:cs="Times New Roman"/>
                <w:color w:val="auto"/>
                <w:sz w:val="28"/>
                <w:szCs w:val="28"/>
              </w:rPr>
              <w:t>кардио-скрининг</w:t>
            </w:r>
            <w:proofErr w:type="spellEnd"/>
            <w:r>
              <w:rPr>
                <w:rStyle w:val="FontStyle72"/>
                <w:rFonts w:ascii="Times New Roman" w:hAnsi="Times New Roman" w:cs="Times New Roman"/>
                <w:color w:val="auto"/>
                <w:sz w:val="28"/>
                <w:szCs w:val="28"/>
              </w:rPr>
              <w:t>, скрининг на наличие факторов риска развития инсульта, диспансеризацию и профилактический медицинский осмотр</w:t>
            </w:r>
          </w:p>
          <w:p w:rsidR="002F1F04" w:rsidRDefault="002F1F04">
            <w:pPr>
              <w:suppressAutoHyphens/>
              <w:snapToGrid w:val="0"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Главный врач ГУЗ СО «Красноармейская </w:t>
            </w:r>
            <w:r>
              <w:rPr>
                <w:sz w:val="28"/>
                <w:szCs w:val="28"/>
                <w:lang w:eastAsia="zh-CN"/>
              </w:rPr>
              <w:lastRenderedPageBreak/>
              <w:t>РБ»,</w:t>
            </w:r>
          </w:p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заведующий кабинетом медицинской профилактики,</w:t>
            </w:r>
          </w:p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участковые терапевты,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фельдшеры ФАП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snapToGrid w:val="0"/>
              <w:ind w:left="81" w:right="1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Отчёты ГУЗ СО «Красноармейская РБ»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5.4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FontStyle72"/>
                <w:sz w:val="28"/>
                <w:szCs w:val="28"/>
              </w:rPr>
              <w:t>Проведение тематических акций, приуроченных к международному дню отказа от курения (19 ноября), всемирному дню без табака (31 мая), всемирному дню сердца (29 сентября), всемирному дню борьбы с инсультом (29 октября)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«Красноармейская РБ»,</w:t>
            </w:r>
          </w:p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заведующий кабинетом медицинской профилактики,</w:t>
            </w:r>
          </w:p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участковые терапевты,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фельдшеры ФАП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snapToGrid w:val="0"/>
              <w:ind w:left="81" w:right="139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Отчёты о проведённых мероприятиях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FontStyle72"/>
                <w:b/>
                <w:bCs/>
                <w:sz w:val="28"/>
                <w:szCs w:val="28"/>
              </w:rPr>
              <w:t>Проведение мероприятий, направленных на выявление и коррекцию факторов риска развития онкологических заболеваний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«Красноармейская  РБ»,</w:t>
            </w:r>
          </w:p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заведующий кабинетом медицинской профилактики,</w:t>
            </w:r>
          </w:p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участковые терапевты,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фельдшеры ФАП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snapToGrid w:val="0"/>
              <w:ind w:left="81" w:right="139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Статистические отчёты, анализ показателей главного внештатного специалиста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ind w:left="60" w:right="109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rStyle w:val="FontStyle72"/>
                <w:sz w:val="28"/>
                <w:szCs w:val="28"/>
              </w:rPr>
              <w:t xml:space="preserve">Размещение в электронных средствах массовой информации, социальных сетях, на сайте </w:t>
            </w:r>
            <w:r>
              <w:rPr>
                <w:sz w:val="28"/>
                <w:szCs w:val="28"/>
                <w:lang w:eastAsia="zh-CN"/>
              </w:rPr>
              <w:t xml:space="preserve">ГУЗ СО </w:t>
            </w:r>
          </w:p>
          <w:p w:rsidR="002F1F04" w:rsidRDefault="002F1F04">
            <w:pPr>
              <w:suppressAutoHyphens/>
              <w:snapToGrid w:val="0"/>
              <w:ind w:left="60" w:right="1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 xml:space="preserve">« Красноармейская РБ» </w:t>
            </w:r>
            <w:r>
              <w:rPr>
                <w:rStyle w:val="FontStyle72"/>
                <w:sz w:val="28"/>
                <w:szCs w:val="28"/>
              </w:rPr>
              <w:t>информации, направленной на пропаганду здорового образа жизни, отказ от вредных привычек, повышение приверженности к профилактике и ранней диагностике злокачественных новообразований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«Красноармейская РБ»,</w:t>
            </w:r>
          </w:p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заместитель главного врача ГУЗ </w:t>
            </w:r>
            <w:r>
              <w:rPr>
                <w:sz w:val="28"/>
                <w:szCs w:val="28"/>
                <w:lang w:eastAsia="zh-CN"/>
              </w:rPr>
              <w:lastRenderedPageBreak/>
              <w:t xml:space="preserve">СО «Красноармейская РБ»  по </w:t>
            </w:r>
            <w:proofErr w:type="spellStart"/>
            <w:r>
              <w:rPr>
                <w:sz w:val="28"/>
                <w:szCs w:val="28"/>
                <w:lang w:eastAsia="zh-CN"/>
              </w:rPr>
              <w:t>амбулаторно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– поликлинической работе, медицинская сестра   кабинета медицинской профилактики,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администрация  Красноармейского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snapToGrid w:val="0"/>
              <w:ind w:left="81" w:right="139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Отчёт о работе со средствами массовой информации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FontStyle72"/>
                <w:sz w:val="28"/>
                <w:szCs w:val="28"/>
              </w:rPr>
              <w:t xml:space="preserve">Распространение среди населения буклетов, листовок, брошюр по профилактике и раннему выявлению новообразований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«Красноармейская РБ», медицинская сестра   кабинета медицинской профилактики,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участковые терапевты,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фельдшеры ФАП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snapToGrid w:val="0"/>
              <w:ind w:left="81" w:right="139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Отчёт о работе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Организация и проведение информационно-образовательных мероприятий среди детей и подростков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«Красноармейская РБ»,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медицинская сестра   кабинета медицинской профилактики</w:t>
            </w:r>
            <w:r>
              <w:rPr>
                <w:sz w:val="28"/>
                <w:szCs w:val="28"/>
              </w:rPr>
              <w:t>,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участковые терапевты,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фельдшеры ФАП,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администрация  Красноармейского муниципального района</w:t>
            </w:r>
            <w:bookmarkStart w:id="4" w:name="__DdeLink__1240_3739152890"/>
            <w:bookmarkEnd w:id="4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snapToGrid w:val="0"/>
              <w:ind w:left="81" w:right="139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Отчёты о проведённых мероприятиях</w:t>
            </w:r>
          </w:p>
        </w:tc>
      </w:tr>
      <w:tr w:rsidR="002F1F04" w:rsidTr="002F1F04">
        <w:trPr>
          <w:trHeight w:val="1374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7.1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suppressAutoHyphens/>
              <w:snapToGrid w:val="0"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 xml:space="preserve">Организация и проведение в общеобразовательных и средних профессиональных организациях конференций, семинаров, круглых столов, </w:t>
            </w:r>
            <w:proofErr w:type="spellStart"/>
            <w:r>
              <w:rPr>
                <w:sz w:val="28"/>
                <w:szCs w:val="28"/>
                <w:lang w:eastAsia="zh-CN"/>
              </w:rPr>
              <w:t>квестов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и др.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«Красноармейская РБ»,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медицинская сестра   кабинета медицинской профилактики</w:t>
            </w:r>
            <w:r>
              <w:rPr>
                <w:sz w:val="28"/>
                <w:szCs w:val="28"/>
              </w:rPr>
              <w:t>,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участковые терапевты,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фельдшеры ФАП,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администрация  Красноармейского муниципального района,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snapToGrid w:val="0"/>
              <w:ind w:left="81" w:right="139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Отчёты о проведённых мероприятиях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7.2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suppressAutoHyphens/>
              <w:snapToGrid w:val="0"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Организация и проведение интерактивных игр в дошкольных 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«Красноармейская РБ»,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медицинская сестра   кабинета медицинской профилактики</w:t>
            </w:r>
            <w:r>
              <w:rPr>
                <w:sz w:val="28"/>
                <w:szCs w:val="28"/>
              </w:rPr>
              <w:t>,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участковые терапевты,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фельдшеры ФАП,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администрация  Красноармейского муниципального района,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snapToGrid w:val="0"/>
              <w:ind w:left="81" w:right="139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Отчёты о проведённых мероприятиях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ind w:left="60" w:right="10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Проведение мероприятий в трудовых коллективах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«Красноармейская РБ»,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медицинская сестра   кабинета медицинской </w:t>
            </w:r>
            <w:r>
              <w:rPr>
                <w:sz w:val="28"/>
                <w:szCs w:val="28"/>
                <w:lang w:eastAsia="zh-CN"/>
              </w:rPr>
              <w:lastRenderedPageBreak/>
              <w:t>профилактики,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участковые терапевты,</w:t>
            </w:r>
          </w:p>
          <w:p w:rsidR="002F1F04" w:rsidRDefault="002F1F04">
            <w:pPr>
              <w:suppressAutoHyphens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фельдшеры ФАП,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администрация  Красноармейского муниципального района,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работодатели (по согласованию)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snapToGrid w:val="0"/>
              <w:ind w:left="81" w:right="139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Отчёты о проведённых мероприятиях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8.1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ind w:left="60" w:right="109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Скрининговые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обследования работающих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«Красноармейская РБ»,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медицинская сестра   кабинета медицинской профилактики,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участковые терапевты,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фельдшеры ФАП,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администрация  Красноармейского муниципального района,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работодатели (по согласованию)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snapToGrid w:val="0"/>
              <w:ind w:left="81" w:right="1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Отчёты кабинета медицинской профилактики</w:t>
            </w:r>
          </w:p>
        </w:tc>
      </w:tr>
      <w:tr w:rsidR="002F1F04" w:rsidTr="002F1F04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8.2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hd w:val="clear" w:color="auto" w:fill="FFFFFF"/>
              <w:suppressAutoHyphens/>
              <w:snapToGrid w:val="0"/>
              <w:ind w:left="60" w:right="109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Профилактическое консультирование, направленное на отказ от вредных привычек и ведение здорового образа жизни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01.04.2021</w:t>
            </w:r>
          </w:p>
        </w:tc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bookmarkStart w:id="5" w:name="__DdeLink__724_2861245616"/>
            <w:bookmarkEnd w:id="5"/>
            <w:r>
              <w:rPr>
                <w:sz w:val="28"/>
                <w:szCs w:val="28"/>
                <w:lang w:eastAsia="zh-CN"/>
              </w:rPr>
              <w:t>31.12.2025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Главный врач ГУЗ СО «Красноармейская РБ»,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заведующий кабинетом медицинской профилактики,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участковые терапевты,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фельдшеры ФАП,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администрация  Красноармейского муниципального </w:t>
            </w:r>
            <w:r>
              <w:rPr>
                <w:sz w:val="28"/>
                <w:szCs w:val="28"/>
                <w:lang w:eastAsia="zh-CN"/>
              </w:rPr>
              <w:lastRenderedPageBreak/>
              <w:t>района,</w:t>
            </w:r>
          </w:p>
          <w:p w:rsidR="002F1F04" w:rsidRDefault="002F1F04">
            <w:pPr>
              <w:suppressAutoHyphens/>
              <w:snapToGrid w:val="0"/>
              <w:ind w:left="107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работодатели (по согласованию)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F1F04" w:rsidRDefault="002F1F04">
            <w:pPr>
              <w:suppressAutoHyphens/>
              <w:snapToGrid w:val="0"/>
              <w:ind w:left="81" w:right="1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Отчёты кабинета медицинской профилактики</w:t>
            </w:r>
          </w:p>
        </w:tc>
      </w:tr>
    </w:tbl>
    <w:p w:rsidR="002F1F04" w:rsidRDefault="002F1F04" w:rsidP="002F1F04">
      <w:pPr>
        <w:suppressAutoHyphens/>
        <w:ind w:firstLine="708"/>
        <w:jc w:val="both"/>
        <w:rPr>
          <w:sz w:val="28"/>
          <w:szCs w:val="28"/>
          <w:lang w:eastAsia="en-US"/>
        </w:rPr>
      </w:pPr>
    </w:p>
    <w:p w:rsidR="002F1F04" w:rsidRPr="00645BEB" w:rsidRDefault="002F1F04" w:rsidP="00645BEB">
      <w:pPr>
        <w:jc w:val="both"/>
        <w:rPr>
          <w:sz w:val="28"/>
          <w:szCs w:val="28"/>
        </w:rPr>
      </w:pPr>
    </w:p>
    <w:sectPr w:rsidR="002F1F04" w:rsidRPr="00645BEB" w:rsidSect="00645BEB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5775A"/>
    <w:multiLevelType w:val="hybridMultilevel"/>
    <w:tmpl w:val="65AE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6D7D"/>
    <w:rsid w:val="00001F9C"/>
    <w:rsid w:val="00013DDE"/>
    <w:rsid w:val="000327F8"/>
    <w:rsid w:val="00040CE4"/>
    <w:rsid w:val="000423A4"/>
    <w:rsid w:val="0009424C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81820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C227B"/>
    <w:rsid w:val="002D3593"/>
    <w:rsid w:val="002D6507"/>
    <w:rsid w:val="002E2670"/>
    <w:rsid w:val="002F0DE9"/>
    <w:rsid w:val="002F1F04"/>
    <w:rsid w:val="0031595F"/>
    <w:rsid w:val="00316041"/>
    <w:rsid w:val="00331C66"/>
    <w:rsid w:val="00340DAE"/>
    <w:rsid w:val="003416B1"/>
    <w:rsid w:val="00351EE6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9270F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45BEB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2AEB"/>
    <w:rsid w:val="006E573C"/>
    <w:rsid w:val="00700FEA"/>
    <w:rsid w:val="00705229"/>
    <w:rsid w:val="00707091"/>
    <w:rsid w:val="007217AE"/>
    <w:rsid w:val="00747E09"/>
    <w:rsid w:val="00751008"/>
    <w:rsid w:val="00772200"/>
    <w:rsid w:val="00791AD7"/>
    <w:rsid w:val="00795538"/>
    <w:rsid w:val="007A49F2"/>
    <w:rsid w:val="007B44E9"/>
    <w:rsid w:val="007C3BB6"/>
    <w:rsid w:val="007C6A64"/>
    <w:rsid w:val="007D4B0E"/>
    <w:rsid w:val="007E1D17"/>
    <w:rsid w:val="0080034B"/>
    <w:rsid w:val="008022BE"/>
    <w:rsid w:val="00816900"/>
    <w:rsid w:val="00851050"/>
    <w:rsid w:val="00853FE6"/>
    <w:rsid w:val="00856F64"/>
    <w:rsid w:val="00860A3A"/>
    <w:rsid w:val="008649ED"/>
    <w:rsid w:val="00890A95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DF7"/>
    <w:rsid w:val="009522BB"/>
    <w:rsid w:val="00965C03"/>
    <w:rsid w:val="00966D7D"/>
    <w:rsid w:val="00976AF0"/>
    <w:rsid w:val="00977A43"/>
    <w:rsid w:val="0098685E"/>
    <w:rsid w:val="009A4A38"/>
    <w:rsid w:val="009B0603"/>
    <w:rsid w:val="009C3BDD"/>
    <w:rsid w:val="009D67AE"/>
    <w:rsid w:val="009E3D1F"/>
    <w:rsid w:val="009E6ABF"/>
    <w:rsid w:val="00A011DD"/>
    <w:rsid w:val="00A07EFB"/>
    <w:rsid w:val="00A10582"/>
    <w:rsid w:val="00A15E8F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36AFC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2B30"/>
    <w:rsid w:val="00F8690C"/>
    <w:rsid w:val="00F92956"/>
    <w:rsid w:val="00FA1DFE"/>
    <w:rsid w:val="00FA2211"/>
    <w:rsid w:val="00FA3194"/>
    <w:rsid w:val="00FA36A3"/>
    <w:rsid w:val="00FB6E77"/>
    <w:rsid w:val="00FC10F0"/>
    <w:rsid w:val="00FC6F54"/>
    <w:rsid w:val="00FD38E6"/>
    <w:rsid w:val="00FD3B27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D7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66D7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D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6D7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966D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6D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D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966D7D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66D7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66D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3">
    <w:name w:val="s_3"/>
    <w:basedOn w:val="a"/>
    <w:rsid w:val="00966D7D"/>
    <w:pPr>
      <w:spacing w:before="100" w:beforeAutospacing="1" w:after="100" w:afterAutospacing="1"/>
    </w:pPr>
  </w:style>
  <w:style w:type="paragraph" w:customStyle="1" w:styleId="a9">
    <w:name w:val="Нормальный (таблица)"/>
    <w:basedOn w:val="a"/>
    <w:next w:val="a"/>
    <w:uiPriority w:val="99"/>
    <w:rsid w:val="00966D7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F1F04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Style21">
    <w:name w:val="Style21"/>
    <w:basedOn w:val="a"/>
    <w:uiPriority w:val="99"/>
    <w:qFormat/>
    <w:rsid w:val="002F1F04"/>
    <w:pPr>
      <w:widowControl w:val="0"/>
    </w:pPr>
    <w:rPr>
      <w:rFonts w:ascii="Calibri" w:eastAsia="Calibri" w:hAnsi="Calibri" w:cs="Calibri"/>
      <w:color w:val="00000A"/>
    </w:rPr>
  </w:style>
  <w:style w:type="paragraph" w:customStyle="1" w:styleId="Style15">
    <w:name w:val="Style15"/>
    <w:basedOn w:val="a"/>
    <w:uiPriority w:val="99"/>
    <w:qFormat/>
    <w:rsid w:val="002F1F04"/>
    <w:pPr>
      <w:spacing w:after="160" w:line="180" w:lineRule="exact"/>
      <w:jc w:val="center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customStyle="1" w:styleId="11">
    <w:name w:val="Основной шрифт абзаца1"/>
    <w:uiPriority w:val="99"/>
    <w:qFormat/>
    <w:rsid w:val="002F1F04"/>
  </w:style>
  <w:style w:type="character" w:customStyle="1" w:styleId="FontStyle72">
    <w:name w:val="Font Style72"/>
    <w:basedOn w:val="a0"/>
    <w:uiPriority w:val="99"/>
    <w:qFormat/>
    <w:rsid w:val="002F1F04"/>
    <w:rPr>
      <w:rFonts w:ascii="Arial" w:hAnsi="Arial" w:cs="Arial" w:hint="default"/>
      <w:sz w:val="16"/>
      <w:szCs w:val="16"/>
    </w:rPr>
  </w:style>
  <w:style w:type="character" w:customStyle="1" w:styleId="FontStyle42">
    <w:name w:val="Font Style42"/>
    <w:basedOn w:val="a0"/>
    <w:qFormat/>
    <w:rsid w:val="002F1F04"/>
    <w:rPr>
      <w:rFonts w:ascii="Times New Roman" w:hAnsi="Times New Roman" w:cs="Times New Roman" w:hint="default"/>
      <w:sz w:val="26"/>
      <w:szCs w:val="26"/>
    </w:rPr>
  </w:style>
  <w:style w:type="paragraph" w:customStyle="1" w:styleId="msonormalbullet1gif">
    <w:name w:val="msonormalbullet1.gif"/>
    <w:basedOn w:val="a"/>
    <w:rsid w:val="002F1F04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2F1F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4862</Words>
  <Characters>27718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10</cp:revision>
  <cp:lastPrinted>2021-03-29T05:16:00Z</cp:lastPrinted>
  <dcterms:created xsi:type="dcterms:W3CDTF">2019-10-31T08:49:00Z</dcterms:created>
  <dcterms:modified xsi:type="dcterms:W3CDTF">2021-03-29T05:26:00Z</dcterms:modified>
</cp:coreProperties>
</file>