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14" w:rsidRDefault="00181F14" w:rsidP="00181F14">
      <w:pPr>
        <w:widowControl w:val="0"/>
        <w:autoSpaceDE w:val="0"/>
        <w:autoSpaceDN w:val="0"/>
        <w:adjustRightInd w:val="0"/>
        <w:spacing w:after="0" w:line="240" w:lineRule="auto"/>
        <w:jc w:val="both"/>
        <w:outlineLvl w:val="0"/>
        <w:rPr>
          <w:rFonts w:ascii="Calibri" w:hAnsi="Calibri" w:cs="Calibri"/>
        </w:rPr>
      </w:pPr>
    </w:p>
    <w:p w:rsidR="00181F14" w:rsidRDefault="00181F14" w:rsidP="00181F1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181F14" w:rsidRDefault="00181F14" w:rsidP="00181F14">
      <w:pPr>
        <w:widowControl w:val="0"/>
        <w:autoSpaceDE w:val="0"/>
        <w:autoSpaceDN w:val="0"/>
        <w:adjustRightInd w:val="0"/>
        <w:spacing w:after="0" w:line="240" w:lineRule="auto"/>
        <w:jc w:val="center"/>
        <w:rPr>
          <w:rFonts w:ascii="Calibri" w:hAnsi="Calibri" w:cs="Calibri"/>
          <w:b/>
          <w:bCs/>
        </w:rPr>
      </w:pPr>
    </w:p>
    <w:p w:rsidR="00181F14" w:rsidRDefault="00181F14" w:rsidP="00181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81F14" w:rsidRDefault="00181F14" w:rsidP="00181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2012 г. N 730-П</w:t>
      </w:r>
    </w:p>
    <w:p w:rsidR="00181F14" w:rsidRDefault="00181F14" w:rsidP="00181F14">
      <w:pPr>
        <w:widowControl w:val="0"/>
        <w:autoSpaceDE w:val="0"/>
        <w:autoSpaceDN w:val="0"/>
        <w:adjustRightInd w:val="0"/>
        <w:spacing w:after="0" w:line="240" w:lineRule="auto"/>
        <w:jc w:val="center"/>
        <w:rPr>
          <w:rFonts w:ascii="Calibri" w:hAnsi="Calibri" w:cs="Calibri"/>
          <w:b/>
          <w:bCs/>
        </w:rPr>
      </w:pPr>
    </w:p>
    <w:p w:rsidR="00181F14" w:rsidRDefault="00181F14" w:rsidP="00181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РЕАЛИЗАЦИИ ЗАКОНА САРАТОВСКОЙ ОБЛАСТИ</w:t>
      </w:r>
    </w:p>
    <w:p w:rsidR="00181F14" w:rsidRDefault="00181F14" w:rsidP="00181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2010 Г. N 62-ЗСО "ОБ УЧАСТИИ САРАТОВСКОЙ</w:t>
      </w:r>
    </w:p>
    <w:p w:rsidR="00181F14" w:rsidRDefault="00181F14" w:rsidP="00181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В ГОСУДАРСТВЕННО-ЧАСТНОМ ПАРТНЕРСТВЕ"</w:t>
      </w:r>
    </w:p>
    <w:p w:rsidR="00181F14" w:rsidRDefault="00181F14" w:rsidP="00181F14">
      <w:pPr>
        <w:widowControl w:val="0"/>
        <w:autoSpaceDE w:val="0"/>
        <w:autoSpaceDN w:val="0"/>
        <w:adjustRightInd w:val="0"/>
        <w:spacing w:after="0" w:line="240" w:lineRule="auto"/>
        <w:jc w:val="center"/>
        <w:rPr>
          <w:rFonts w:ascii="Calibri" w:hAnsi="Calibri" w:cs="Calibri"/>
        </w:rPr>
      </w:pP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Саратовской области</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от 28.06.2013 N 317-П)</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Законом</w:t>
        </w:r>
      </w:hyperlink>
      <w:r>
        <w:rPr>
          <w:rFonts w:ascii="Calibri" w:hAnsi="Calibri" w:cs="Calibri"/>
        </w:rPr>
        <w:t xml:space="preserve"> Саратовской области от 28 апреля 2010 г. N 62-ЗСО "Об участии Саратовской области в государственно-частном партнерстве" Правительство области постановляет:</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Положение</w:t>
        </w:r>
      </w:hyperlink>
      <w:r>
        <w:rPr>
          <w:rFonts w:ascii="Calibri" w:hAnsi="Calibri" w:cs="Calibri"/>
        </w:rPr>
        <w:t xml:space="preserve"> о проведении конкурса на право заключения соглашения о государственно-частном партнерстве согласно приложению.</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28 июня 2013 года. - </w:t>
      </w:r>
      <w:hyperlink r:id="rId6"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28.06.2013 N 317-П.</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В.В.РАДАЕВ</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2012 г. N 730-П</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ПОЛОЖЕНИЕ</w:t>
      </w:r>
    </w:p>
    <w:p w:rsidR="00181F14" w:rsidRDefault="00181F14" w:rsidP="00181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КОНКУРСА НА ПРАВО ЗАКЛЮЧЕНИЯ СОГЛАШЕНИЯ</w:t>
      </w:r>
    </w:p>
    <w:p w:rsidR="00181F14" w:rsidRDefault="00181F14" w:rsidP="00181F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ГОСУДАРСТВЕННО-ЧАСТНОМ ПАРТНЕРСТВЕ</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1. Общие положения</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разработано в целях реализации </w:t>
      </w:r>
      <w:hyperlink r:id="rId7" w:history="1">
        <w:r>
          <w:rPr>
            <w:rFonts w:ascii="Calibri" w:hAnsi="Calibri" w:cs="Calibri"/>
            <w:color w:val="0000FF"/>
          </w:rPr>
          <w:t>Закона</w:t>
        </w:r>
      </w:hyperlink>
      <w:r>
        <w:rPr>
          <w:rFonts w:ascii="Calibri" w:hAnsi="Calibri" w:cs="Calibri"/>
        </w:rPr>
        <w:t xml:space="preserve"> Саратовской области от 28 апреля 2010 г. N 62-ЗСО "Об участии Саратовской области в государственно-частном партнерстве" (далее - Закон), определяет порядок взаимодействия органов исполнительной власти Саратовской области и частных партнеров при подготовке и рассмотрении документов, необходимых для реализации проектов на основе соглашения о государственно-частном партнерстве (далее - проект государственно-частного партнерства, проект) и устанавливает порядок проведения конкурса на право заключения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настоящем Положении используются следующие основные понятия: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проекта - орган исполнительной власти области или частный партнер, представивший в установленном настоящим Положением порядке предложения по реализации проектов государственно-частного партнерства;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рассмотрению проектов государственно-частного партнерства - коллегиальный </w:t>
      </w:r>
      <w:r>
        <w:rPr>
          <w:rFonts w:ascii="Calibri" w:hAnsi="Calibri" w:cs="Calibri"/>
        </w:rPr>
        <w:lastRenderedPageBreak/>
        <w:t xml:space="preserve">орган, состав которого определяется распоряжением Правительства области в соответствии со </w:t>
      </w:r>
      <w:hyperlink r:id="rId8" w:history="1">
        <w:r>
          <w:rPr>
            <w:rFonts w:ascii="Calibri" w:hAnsi="Calibri" w:cs="Calibri"/>
            <w:color w:val="0000FF"/>
          </w:rPr>
          <w:t>статьей 5</w:t>
        </w:r>
      </w:hyperlink>
      <w:r>
        <w:rPr>
          <w:rFonts w:ascii="Calibri" w:hAnsi="Calibri" w:cs="Calibri"/>
        </w:rPr>
        <w:t xml:space="preserve"> Закона в зависимости от профильности проекта, определяет целесообразность реализации проекта государственно-частного партнерства (далее - комиссия);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 коллегиальный орган, порядок формирования и работы которой устанавливаются настоящим Положением, обеспечивающий определение победителя в конкурсе на право заключения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проекта - документ, требования к содержанию которого определяются министерством инвестиционной политики области (далее - министерство), включающий краткое описание проекта государственно-частного партнерства, характеристики и особенности его реализации, а также обоснование возможности и необходимости реализации проекта на основе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консультанты - физические, юридические лица или объединения лиц, действующие без образования юридического лица по договору простого товарищества (договору о совместной деятельности), осуществляющие оказание консультационных услуг по финансовым, техническим, юридическим вопросам, вопросам страхования, управления проектом, проектного финансирования, а также по иным вопросам, связанным с условиями реализации проектов государственно-частного партнерства.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подготовке и рассмотрении документов, необходимых для реализации проектов государственно-частного партнерства, министерство:</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консультационно-методическое содействие деятельности инициатора проекта в подготовке документов;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внесение проектов государственно-частного партнерства на рассмотрение комиссии для определения возможности их реализации;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подготовку и проведение конкурса на право заключения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процесса подготовки документов, предусмотренных решением комиссии (в случае принятия комиссией решения о возможности реализации проекта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своей компетенции разрабатывает проекты правовых актов, необходимых для заключения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рекомендаций Правительству области о продолжении или прекращении договорных отношений с частным партнером.</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2. Этапы подготовки документации по проектам</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государственно-частного партнерства</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и рассмотрение документов по проектам государственно-частного партнерства осуществляется в следующие этапы:</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инициатором проекта концепции проекта и подача заявки о его рассмотрении в целях инициирования его реализации на основе соглашения о государственно-частном партнерстве (1-й этап);</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министерством заключений органов исполнительной власти области о возможности реализации проекта государственно-частного партнерства, утверждение состава комиссии и подготовка материалов для рассмотрения проекта комиссией (2-й этап);</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проекта комиссией для определения возможности реализации проекта государственно-частного партнерства - (3-й этап);</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комиссией (4-й этап).</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 xml:space="preserve">2.2. Инициатор проекта (далее - заявитель) обращается в министерство с </w:t>
      </w:r>
      <w:hyperlink w:anchor="Par146" w:history="1">
        <w:r>
          <w:rPr>
            <w:rFonts w:ascii="Calibri" w:hAnsi="Calibri" w:cs="Calibri"/>
            <w:color w:val="0000FF"/>
          </w:rPr>
          <w:t>заявкой</w:t>
        </w:r>
      </w:hyperlink>
      <w:r>
        <w:rPr>
          <w:rFonts w:ascii="Calibri" w:hAnsi="Calibri" w:cs="Calibri"/>
        </w:rPr>
        <w:t xml:space="preserve"> по форме, установленной приложением N 1 к настоящему Положению.</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w:t>
      </w:r>
      <w:hyperlink w:anchor="Par330" w:history="1">
        <w:r>
          <w:rPr>
            <w:rFonts w:ascii="Calibri" w:hAnsi="Calibri" w:cs="Calibri"/>
            <w:color w:val="0000FF"/>
          </w:rPr>
          <w:t>перечень</w:t>
        </w:r>
      </w:hyperlink>
      <w:r>
        <w:rPr>
          <w:rFonts w:ascii="Calibri" w:hAnsi="Calibri" w:cs="Calibri"/>
        </w:rPr>
        <w:t xml:space="preserve"> которых и требования к их содержанию утверждены приложением N 2 к настоящему Положению.</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Специалист министерства, ответственный за прием документов, проверяет комплектность представленных документов и соблюдение требований к их содержанию непосредственно в момент их подачи.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фактов отсутствия необходимых документов заявителю в этот же день возвращаются представленные документы специалистом министерства, ответственным за прием документов.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соответствия представленных документов требованиям по комплектности министерство в срок не более 10 рабочих дней со дня получения заявки проверяет документы на предмет их соответствия требованиям, предусмотренным </w:t>
      </w:r>
      <w:hyperlink w:anchor="Par60" w:history="1">
        <w:r>
          <w:rPr>
            <w:rFonts w:ascii="Calibri" w:hAnsi="Calibri" w:cs="Calibri"/>
            <w:color w:val="0000FF"/>
          </w:rPr>
          <w:t>пунктом 2.2</w:t>
        </w:r>
      </w:hyperlink>
      <w:r>
        <w:rPr>
          <w:rFonts w:ascii="Calibri" w:hAnsi="Calibri" w:cs="Calibri"/>
        </w:rPr>
        <w:t xml:space="preserve"> настоящего Положения. Заявка, поданная с соблюдением требований, регистрируется до окончания указанного срока.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поданная с несоблюдением требований, не регистрируется. В течение 3 рабочих дней после истечения срока проверки документов министерство информирует заявителя об отказе в регистрации заявки с указанием причин.</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оповещения заявитель имеет право устранить замечания и повторно обратиться в министерство с комплектом доработанных документов. В день представления полного комплекта доработанных документов заявка регистрируется.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замечаний в установленный срок заявка не регистрируется и вместе с прилагаемым к ней комплектом документов в течение 5 рабочих дней возвращается заявителю.</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bookmarkStart w:id="6" w:name="Par68"/>
      <w:bookmarkEnd w:id="6"/>
      <w:r>
        <w:rPr>
          <w:rFonts w:ascii="Calibri" w:hAnsi="Calibri" w:cs="Calibri"/>
        </w:rPr>
        <w:t>2.5. Не позднее 5 рабочих дней после регистрации заявки министерство направляет комплект документов, представленных заявителем в составе заявки, за исключением учредительных документов и документов, подтверждающих полномочия органов управления заявителя, для подготовки органами исполнительной власти области в течение 30 календарных дней в рамках своей компетенции заключения о возможности реализации проекта государственно-частного партнерства (далее - заключение), 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области;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и торговли области;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управлению имуществом области;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отраслевой орган исполнительной власти области, исполнительно-распорядительные функции которого затрагивают сферу или отрасль, в которой предполагается реализовать проект;</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муниципального образования, в административных границах которого предлагается реализовать проект, либо интересы которых затрагивает реализация проекта.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Заключения органов исполнительной власти области, предусмотренные </w:t>
      </w:r>
      <w:hyperlink w:anchor="Par68" w:history="1">
        <w:r>
          <w:rPr>
            <w:rFonts w:ascii="Calibri" w:hAnsi="Calibri" w:cs="Calibri"/>
            <w:color w:val="0000FF"/>
          </w:rPr>
          <w:t>пунктом 2.5</w:t>
        </w:r>
      </w:hyperlink>
      <w:r>
        <w:rPr>
          <w:rFonts w:ascii="Calibri" w:hAnsi="Calibri" w:cs="Calibri"/>
        </w:rPr>
        <w:t xml:space="preserve"> настоящего Положения, должны содержать результаты исследования (изучения) в соответствии со своей компетенцией, своими полномочиями и функциями документов, входящих в комплект рассылки, вопросов актуальности реализации проекта, мнение о возможности его реализации на основе соглашения о государственно-частном партнерстве, а также при необходимости выводы по вопросам, поставленным перед органом министерством.</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в течение 30 календарных дней со дня рассылки комплекта документов, представленных заявителем в составе заявки, в рамках своей компетенции также осуществляет подготовку заключения.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получения всех указанных в </w:t>
      </w:r>
      <w:hyperlink w:anchor="Par68" w:history="1">
        <w:r>
          <w:rPr>
            <w:rFonts w:ascii="Calibri" w:hAnsi="Calibri" w:cs="Calibri"/>
            <w:color w:val="0000FF"/>
          </w:rPr>
          <w:t>пункте 2.5</w:t>
        </w:r>
      </w:hyperlink>
      <w:r>
        <w:rPr>
          <w:rFonts w:ascii="Calibri" w:hAnsi="Calibri" w:cs="Calibri"/>
        </w:rPr>
        <w:t xml:space="preserve"> настоящего Положения заключений органов исполнительной власти области министерство в срок не более 30 календарных дней со дня получения заключения, поступившего последним, обобщает сведения и вносит проект на рассмотрение комиссии для определения возможности его реализации на основе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10 рабочих дней после внесения проекта проводит заседание, на котором рассматривает проект о государственно-частном партнерстве и принимает решение о возможности или невозможности реализации проекта на основе соглашения о государственно-частном партнерстве либо о возвращении его на доработку. Решение комиссии принимается большинством голосов от числа членов комиссии.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Презентацию проекта на заседании комиссии проводит заявитель. При этом в случае, когда заявителем является частный партнер, представитель органа исполнительной власти области, готовившего отраслевое заключение о возможности реализации проекта на основе соглашения о государственно-частном партнерстве, выступает на заседании комиссии при рассмотрении заявки с аргументированным мнением по проекту.</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принятии решения о возможности реализации проекта на основе соглашения о </w:t>
      </w:r>
      <w:r>
        <w:rPr>
          <w:rFonts w:ascii="Calibri" w:hAnsi="Calibri" w:cs="Calibri"/>
        </w:rPr>
        <w:lastRenderedPageBreak/>
        <w:t>государственно-частном партнерстве комиссия в течение 3 рабочих дней направляет в министерство копию решения. Министерство в течение 5 рабочих дней со дня получения направляет ее заявителю, а также заинтересованным органам исполнительной власти области.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невозможности реализации проекта на основе соглашения о государственно-частном партнерстве комиссия в течение 3 рабочих дней одновременно с копией решения направляет в министерство заявку с прилагаемым к ней комплектом документов. Министерство в течение 5 рабочих дней со дня их получения направляет заявителю указанные документы.</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В случае принятия решения о доработке проекта государственно-частного партнерства в целях конкретизации (уточнения) его организационно-правовых, технических и финансово-экономических параметров, структурирования, повышения его инвестиционной привлекательности и (или) о предоставлении дополнительных материалов, необходимых для принятия решения, комиссия в течение 3 календарных дней направляет в министерство копию решения, а также заявку с прилагаемым к ней комплектом документов для устранения недостатков. Министерство, орган исполнительной власти области, готовивший отраслевое заключение о целесообразности реализации проекта, совместно с заявителем осуществляют устранение указанных недостатков.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Контроль за исполнением решения комиссии осуществляется председателем комиссии, в его отсутствие - заместителем председателя комиссии, а также министерством.</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1"/>
        <w:rPr>
          <w:rFonts w:ascii="Calibri" w:hAnsi="Calibri" w:cs="Calibri"/>
        </w:rPr>
      </w:pPr>
      <w:bookmarkStart w:id="7" w:name="Par84"/>
      <w:bookmarkEnd w:id="7"/>
      <w:r>
        <w:rPr>
          <w:rFonts w:ascii="Calibri" w:hAnsi="Calibri" w:cs="Calibri"/>
        </w:rPr>
        <w:t>3. Принятие решения о реализации проекта на основе</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соглашения о государственно-частном партнерстве</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течение 14 рабочих дней после принятия решения комиссии о реализации проекта государственно-частного партнерства министерство разрабатывает проект распоряжения Правительства области об участии области в государственно-частном партнерстве, которое является основанием для объявления конкурса на право заключения соглашения о государственно-частном партнерстве с победителем.</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Решение о заключении соглашения о государственно-частном партнерстве принимается Правительством области с учетом решения комиссии по рассмотрению проектов государственного-частного партнерства.</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1"/>
        <w:rPr>
          <w:rFonts w:ascii="Calibri" w:hAnsi="Calibri" w:cs="Calibri"/>
        </w:rPr>
      </w:pPr>
      <w:bookmarkStart w:id="8" w:name="Par90"/>
      <w:bookmarkEnd w:id="8"/>
      <w:r>
        <w:rPr>
          <w:rFonts w:ascii="Calibri" w:hAnsi="Calibri" w:cs="Calibri"/>
        </w:rPr>
        <w:t>4. Порядок образования конкурсной комиссии</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проведения конкурса на право заключения соглашения о государственно-частном партнерстве распоряжением Правительства области создается конкурсная комиссия. Число членов конкурсной комиссии не может быть менее 7 человек.</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Законом</w:t>
        </w:r>
      </w:hyperlink>
      <w:r>
        <w:rPr>
          <w:rFonts w:ascii="Calibri" w:hAnsi="Calibri" w:cs="Calibri"/>
        </w:rPr>
        <w:t xml:space="preserve"> конкурсная комиссия формируется из представителей органа исполнительной власти области, инициирующего заключение соглашения о государственно-частном партнерстве, депутатов областной Думы (по согласованию), представителей органов местного самоуправления области (по согласованию) и иных заинтересованных лиц.</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конкурсная комиссия может привлекать в установленном порядке экспертов (экспертные группы).</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конкурсной комиссии не могут быть лица, которые лично заинтересованы в результатах конкурса.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Конкурсная комиссия правомочна принимать решения, если на заседании конкурсной комиссии присутствует не менее 50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w:t>
      </w:r>
      <w:r>
        <w:rPr>
          <w:rFonts w:ascii="Calibri" w:hAnsi="Calibri" w:cs="Calibri"/>
        </w:rPr>
        <w:lastRenderedPageBreak/>
        <w:t>члены конкурсной комиссии, принявшие участие в заседании конкурсной комиссии.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Конкурсная комиссия выполняет следующие функции: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заявки на участие в конкурсе;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вскрытие конвертов с заявками на участие в конкурсе;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документы и материалы, поданные заявителями - участниками конкурса, на соответствие требованиям, установленным конкурсной документацией;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решения о допуске заявителя к участию в конкурсе или об отказе в допуске заявителя к участию в конкурсе;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вскрытие конвертов с конкурсными предложениями, а также рассматривает и оценивает конкурсные предложения по критериям конкурса;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победителя конкурса;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составляет и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формирует предложение о заключении с участником конкурса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решение об объявлении конкурса несостоявшимся в случаях, установленных </w:t>
      </w:r>
      <w:hyperlink w:anchor="Par114" w:history="1">
        <w:r>
          <w:rPr>
            <w:rFonts w:ascii="Calibri" w:hAnsi="Calibri" w:cs="Calibri"/>
            <w:color w:val="0000FF"/>
          </w:rPr>
          <w:t>пунктом 5.3</w:t>
        </w:r>
      </w:hyperlink>
      <w:r>
        <w:rPr>
          <w:rFonts w:ascii="Calibri" w:hAnsi="Calibri" w:cs="Calibri"/>
        </w:rPr>
        <w:t xml:space="preserve"> настоящего Положения.</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1"/>
        <w:rPr>
          <w:rFonts w:ascii="Calibri" w:hAnsi="Calibri" w:cs="Calibri"/>
        </w:rPr>
      </w:pPr>
      <w:bookmarkStart w:id="9" w:name="Par109"/>
      <w:bookmarkEnd w:id="9"/>
      <w:r>
        <w:rPr>
          <w:rFonts w:ascii="Calibri" w:hAnsi="Calibri" w:cs="Calibri"/>
        </w:rPr>
        <w:t>5. Заключение соглашения</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 учетом особенностей формы участия области в государственно-частном партнерстве и требований федерального законодательства и законодательства области конкурс на право заключения соглашения о государственно-частном партнерстве проходит в один или в несколько этапов.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этапов конкурса, требования к оформлению, сроки и порядок представления, регистрации, изменения, отзыва, проверки заявок на участие в конкурсе, порядок предварительного отбора и уведомления участников конкурса, оценки конкурсных предложений, срок подписания соглашения с победителем конкурса устанавливаются в конкурсной документации с учетом требований федерального и областного законодательства.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Министерство в срок, указанный в правовом акте Правительства области, обеспечивает разработку конкурсной документации и проведение конкурса конкурсной комиссией.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bookmarkStart w:id="10" w:name="Par114"/>
      <w:bookmarkEnd w:id="10"/>
      <w:r>
        <w:rPr>
          <w:rFonts w:ascii="Calibri" w:hAnsi="Calibri" w:cs="Calibri"/>
        </w:rPr>
        <w:t>5.3. Конкурс по решению конкурсной комиссии объявляется несостоявшимся в случаях:</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представления заявок на участие в конкурсе представлено менее двух заявок;</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комиссией признаны соответствующими требованиям конкурсной документации менее двух конкурсных предложений;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установленном </w:t>
      </w:r>
      <w:hyperlink w:anchor="Par118" w:history="1">
        <w:r>
          <w:rPr>
            <w:rFonts w:ascii="Calibri" w:hAnsi="Calibri" w:cs="Calibri"/>
            <w:color w:val="0000FF"/>
          </w:rPr>
          <w:t>пунктом 5.4</w:t>
        </w:r>
      </w:hyperlink>
      <w:r>
        <w:rPr>
          <w:rFonts w:ascii="Calibri" w:hAnsi="Calibri" w:cs="Calibri"/>
        </w:rPr>
        <w:t xml:space="preserve"> настоящего Положения.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bookmarkStart w:id="11" w:name="Par118"/>
      <w:bookmarkEnd w:id="11"/>
      <w:r>
        <w:rPr>
          <w:rFonts w:ascii="Calibri" w:hAnsi="Calibri" w:cs="Calibri"/>
        </w:rPr>
        <w:t>5.4. В случае отказа победителя от заключения соглашения в установленные сроки конкурсная комиссия принимает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участника конкурса, подавшего следующее после победителя лучшее конкурсное предложение, от заключения соглашения в течение срока, установленного конкурсной документацией, конкурс признается несостоявшимся.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Если конкурс признан несостоявшимся в связи с подачей единственной заявки на участие в конкурсе, соглашение о государственно-частном партнерстве заключается с участником конкурса, подавшим единственную заявку, при условии ее соответствия требованиям и условиям, предусмотренным конкурсной документацией.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конкурсной комиссией признано соответствующим требованиям конкурсной документации только одно конкурсное предложение, соглашение о государственно-частном партнерстве заключается с участником конкурса, представившим указанное предложение в </w:t>
      </w:r>
      <w:r>
        <w:rPr>
          <w:rFonts w:ascii="Calibri" w:hAnsi="Calibri" w:cs="Calibri"/>
        </w:rPr>
        <w:lastRenderedPageBreak/>
        <w:t>соответствии с условиями, содержащимися в представленном им конкурсном предложении, в срок, установленный конкурсной документацией.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Для рассмотрения заявок и оценки конкурсных предложений конкурсная комиссия вправе привлекать в установленном порядке (по согласованию) консультантов, независимых экспертов или экспертную группу, сформированную конкурсной комиссией, в случае, если в решении о заключении соглашения о государственно-частном партнерстве предусмотрено такое привлечение, с включением данных лиц в состав конкурсной комиссии.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Соглашение о государственно-частном партнерстве от имени области заключается Правительством области.</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1"/>
        <w:rPr>
          <w:rFonts w:ascii="Calibri" w:hAnsi="Calibri" w:cs="Calibri"/>
        </w:rPr>
      </w:pPr>
      <w:bookmarkStart w:id="12" w:name="Par125"/>
      <w:bookmarkEnd w:id="12"/>
      <w:r>
        <w:rPr>
          <w:rFonts w:ascii="Calibri" w:hAnsi="Calibri" w:cs="Calibri"/>
        </w:rPr>
        <w:t>6. Контроль за исполнением соглашений</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Регистрация, учет и хранение соглашений осуществляется министерством.</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Контроль за исполнением соглашений, мониторинг обеспечения реализации публичных интересов осуществляется органом исполнительной власти области, уполномоченным на это решением Правительства области о заключении соглашения о государственно-частном партнерстве (далее - уполномоченный орган).</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вправе запрашивать у частного партнера информацию об исполнении им обязательств по соглашению. Требования к содержанию и оформлению указанной информации, порядок ее представления и рассмотрения устанавливаются в соглашении.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один раз в полгода не позднее 20 числа следующего за отчетным периодом месяца направляет в министерство отчет о ходе исполнения соглашения и предложения по продолжению договорных отношений с частным партнером.</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Рекомендации Правительству области о продолжении или прекращении договорных отношений с частным партнером готовятся министерством с учетом информации, представляемой уполномоченным органом, по мере необходимости, но не реже одного раза в год в течение срока действия соглашения.</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1"/>
        <w:rPr>
          <w:rFonts w:ascii="Calibri" w:hAnsi="Calibri" w:cs="Calibri"/>
        </w:rPr>
      </w:pPr>
      <w:bookmarkStart w:id="13" w:name="Par133"/>
      <w:bookmarkEnd w:id="13"/>
      <w:r>
        <w:rPr>
          <w:rFonts w:ascii="Calibri" w:hAnsi="Calibri" w:cs="Calibri"/>
        </w:rPr>
        <w:t>7. Заключительные положения</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Министерство осуществляет подготовку сведений о заключенных соглашениях о государственно-частном партнерстве и их исполнении для представления на очередном заседании Совета по инвестициям при Губернаторе области.</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right"/>
        <w:outlineLvl w:val="1"/>
        <w:rPr>
          <w:rFonts w:ascii="Calibri" w:hAnsi="Calibri" w:cs="Calibri"/>
        </w:rPr>
      </w:pPr>
      <w:bookmarkStart w:id="14" w:name="Par141"/>
      <w:bookmarkEnd w:id="14"/>
      <w:r>
        <w:rPr>
          <w:rFonts w:ascii="Calibri" w:hAnsi="Calibri" w:cs="Calibri"/>
        </w:rPr>
        <w:t>Приложение N 1</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конкурса на право заключения</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соглашения о государственно-частном партнерстве</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pStyle w:val="ConsPlusNonformat"/>
      </w:pPr>
      <w:bookmarkStart w:id="15" w:name="Par146"/>
      <w:bookmarkEnd w:id="15"/>
      <w:r>
        <w:t xml:space="preserve">                                  Заявка</w:t>
      </w:r>
    </w:p>
    <w:p w:rsidR="00181F14" w:rsidRDefault="00181F14" w:rsidP="00181F14">
      <w:pPr>
        <w:pStyle w:val="ConsPlusNonformat"/>
      </w:pPr>
      <w:r>
        <w:t xml:space="preserve">                на реализацию проекта на основе соглашения</w:t>
      </w:r>
    </w:p>
    <w:p w:rsidR="00181F14" w:rsidRDefault="00181F14" w:rsidP="00181F14">
      <w:pPr>
        <w:pStyle w:val="ConsPlusNonformat"/>
      </w:pPr>
      <w:r>
        <w:t xml:space="preserve">                   о государственно-частном партнерстве</w:t>
      </w:r>
    </w:p>
    <w:p w:rsidR="00181F14" w:rsidRDefault="00181F14" w:rsidP="00181F14">
      <w:pPr>
        <w:pStyle w:val="ConsPlusNonformat"/>
      </w:pPr>
    </w:p>
    <w:p w:rsidR="00181F14" w:rsidRDefault="00181F14" w:rsidP="00181F14">
      <w:pPr>
        <w:pStyle w:val="ConsPlusNonformat"/>
      </w:pPr>
      <w:r>
        <w:t xml:space="preserve">    Дата регистрации __________                       N ___________________</w:t>
      </w:r>
    </w:p>
    <w:p w:rsidR="00181F14" w:rsidRDefault="00181F14" w:rsidP="00181F14">
      <w:pPr>
        <w:pStyle w:val="ConsPlusNonformat"/>
      </w:pPr>
    </w:p>
    <w:p w:rsidR="00181F14" w:rsidRDefault="00181F14" w:rsidP="00181F14">
      <w:pPr>
        <w:pStyle w:val="ConsPlusNonformat"/>
      </w:pPr>
      <w:r>
        <w:t xml:space="preserve">    1.   Общие   сведения  об  инициаторе  проекта  государственно-частного</w:t>
      </w:r>
    </w:p>
    <w:p w:rsidR="00181F14" w:rsidRDefault="00181F14" w:rsidP="00181F14">
      <w:pPr>
        <w:pStyle w:val="ConsPlusNonformat"/>
      </w:pPr>
      <w:r>
        <w:t>партнерства (заявителе):</w:t>
      </w:r>
    </w:p>
    <w:p w:rsidR="00181F14" w:rsidRDefault="00181F14" w:rsidP="00181F14">
      <w:pPr>
        <w:pStyle w:val="ConsPlusNonformat"/>
      </w:pPr>
      <w:r>
        <w:t xml:space="preserve">    1.1. Полное и сокращенное наименование заявителя 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1.2. Место нахождения заявителя _______________________________________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lastRenderedPageBreak/>
        <w:t xml:space="preserve">    1.3. Основной государственный регистрационный номер (ОГРН) 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1.4. Идентификационный номер налогоплательщика (ИНН) 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1.5.  Должность,  Ф.И.О.  руководителя органа исполнительной власти или</w:t>
      </w:r>
    </w:p>
    <w:p w:rsidR="00181F14" w:rsidRDefault="00181F14" w:rsidP="00181F14">
      <w:pPr>
        <w:pStyle w:val="ConsPlusNonformat"/>
      </w:pPr>
      <w:r>
        <w:t>частного партнера - заявителя _____________________________________________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1.6.   Уполномоченное  лицо  по  ведению  проекта  (должность,  Ф.И.О.,</w:t>
      </w:r>
    </w:p>
    <w:p w:rsidR="00181F14" w:rsidRDefault="00181F14" w:rsidP="00181F14">
      <w:pPr>
        <w:pStyle w:val="ConsPlusNonformat"/>
      </w:pPr>
      <w:r>
        <w:t>контактные данные (телефон, факс, e-mail) 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2.  Общие  сведения о проекте государственно-частного партнерства:</w:t>
      </w:r>
    </w:p>
    <w:p w:rsidR="00181F14" w:rsidRDefault="00181F14" w:rsidP="00181F14">
      <w:pPr>
        <w:pStyle w:val="ConsPlusNonformat"/>
      </w:pPr>
      <w:r>
        <w:t xml:space="preserve">    2.1. Наименование проекта _____________________________________________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2.2. Цель проекта _____________________________________________________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2.3.   Перечень  объектов,  предполагаемых  к  созданию,  реконструкции</w:t>
      </w:r>
    </w:p>
    <w:p w:rsidR="00181F14" w:rsidRDefault="00181F14" w:rsidP="00181F14">
      <w:pPr>
        <w:pStyle w:val="ConsPlusNonformat"/>
      </w:pPr>
      <w:r>
        <w:t>(модернизации)  или техническому перевооружению (нужное подчеркнуть) в ходе</w:t>
      </w:r>
    </w:p>
    <w:p w:rsidR="00181F14" w:rsidRDefault="00181F14" w:rsidP="00181F14">
      <w:pPr>
        <w:pStyle w:val="ConsPlusNonformat"/>
      </w:pPr>
      <w:r>
        <w:t>реализации проекта:</w:t>
      </w:r>
    </w:p>
    <w:p w:rsidR="00181F14" w:rsidRDefault="00181F14" w:rsidP="00181F1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1989"/>
        <w:gridCol w:w="1638"/>
        <w:gridCol w:w="1989"/>
        <w:gridCol w:w="1287"/>
        <w:gridCol w:w="1872"/>
      </w:tblGrid>
      <w:tr w:rsidR="00181F14" w:rsidTr="00837349">
        <w:trPr>
          <w:trHeight w:val="2800"/>
          <w:tblCellSpacing w:w="5" w:type="nil"/>
        </w:trPr>
        <w:tc>
          <w:tcPr>
            <w:tcW w:w="585"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89"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капитального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модернизации) </w:t>
            </w:r>
          </w:p>
        </w:tc>
        <w:tc>
          <w:tcPr>
            <w:tcW w:w="1638"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Технические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теристики   </w:t>
            </w:r>
          </w:p>
        </w:tc>
        <w:tc>
          <w:tcPr>
            <w:tcW w:w="1989"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Ориентировочная</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в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ценах на 1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января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года подачи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заявки с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учетом НДС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1287"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сирования</w:t>
            </w:r>
          </w:p>
        </w:tc>
        <w:tc>
          <w:tcPr>
            <w:tcW w:w="1872"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Предложения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правам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объект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соглашения,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распределению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долей в праве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объект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соглашения,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условиям и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моменту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такого права </w:t>
            </w: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8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8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8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872"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bl>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pStyle w:val="ConsPlusNonformat"/>
      </w:pPr>
      <w:r>
        <w:t xml:space="preserve">    2.4. Ориентировочная стоимость проекта (в ценах на 1 января года подачи</w:t>
      </w:r>
    </w:p>
    <w:p w:rsidR="00181F14" w:rsidRDefault="00181F14" w:rsidP="00181F14">
      <w:pPr>
        <w:pStyle w:val="ConsPlusNonformat"/>
      </w:pPr>
      <w:r>
        <w:t>заявки с учетом НДС) _________________________________________ тыс. рублей,</w:t>
      </w:r>
    </w:p>
    <w:p w:rsidR="00181F14" w:rsidRDefault="00181F14" w:rsidP="00181F14">
      <w:pPr>
        <w:pStyle w:val="ConsPlusNonformat"/>
      </w:pPr>
      <w:r>
        <w:t>в том числе по источникам финансирования:</w:t>
      </w:r>
    </w:p>
    <w:p w:rsidR="00181F14" w:rsidRDefault="00181F14" w:rsidP="00181F14">
      <w:pPr>
        <w:pStyle w:val="ConsPlusNonformat"/>
      </w:pPr>
    </w:p>
    <w:p w:rsidR="00181F14" w:rsidRDefault="00181F14" w:rsidP="00181F14">
      <w:pPr>
        <w:pStyle w:val="ConsPlusNonformat"/>
      </w:pPr>
      <w:r>
        <w:t xml:space="preserve">                                                              (тыс. рублей)</w:t>
      </w:r>
    </w:p>
    <w:tbl>
      <w:tblPr>
        <w:tblW w:w="0" w:type="auto"/>
        <w:tblCellSpacing w:w="5" w:type="nil"/>
        <w:tblInd w:w="75" w:type="dxa"/>
        <w:tblLayout w:type="fixed"/>
        <w:tblCellMar>
          <w:left w:w="75" w:type="dxa"/>
          <w:right w:w="75" w:type="dxa"/>
        </w:tblCellMar>
        <w:tblLook w:val="0000"/>
      </w:tblPr>
      <w:tblGrid>
        <w:gridCol w:w="585"/>
        <w:gridCol w:w="3393"/>
        <w:gridCol w:w="1287"/>
        <w:gridCol w:w="1638"/>
        <w:gridCol w:w="1638"/>
        <w:gridCol w:w="819"/>
      </w:tblGrid>
      <w:tr w:rsidR="00181F14" w:rsidTr="00837349">
        <w:trPr>
          <w:trHeight w:val="400"/>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93" w:type="dxa"/>
            <w:vMerge w:val="restart"/>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Источники финансирования  </w:t>
            </w:r>
          </w:p>
        </w:tc>
        <w:tc>
          <w:tcPr>
            <w:tcW w:w="5382" w:type="dxa"/>
            <w:gridSpan w:val="4"/>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годам                     </w:t>
            </w:r>
          </w:p>
        </w:tc>
      </w:tr>
      <w:tr w:rsidR="00181F14" w:rsidTr="00837349">
        <w:trPr>
          <w:trHeight w:val="400"/>
          <w:tblCellSpacing w:w="5" w:type="nil"/>
        </w:trPr>
        <w:tc>
          <w:tcPr>
            <w:tcW w:w="585" w:type="dxa"/>
            <w:vMerge/>
            <w:tcBorders>
              <w:left w:val="single" w:sz="8" w:space="0" w:color="auto"/>
              <w:bottom w:val="single" w:sz="8" w:space="0" w:color="auto"/>
              <w:right w:val="single" w:sz="8" w:space="0" w:color="auto"/>
            </w:tcBorders>
          </w:tcPr>
          <w:p w:rsidR="00181F14" w:rsidRDefault="00181F14" w:rsidP="00837349">
            <w:pPr>
              <w:pStyle w:val="ConsPlusNonformat"/>
            </w:pPr>
          </w:p>
        </w:tc>
        <w:tc>
          <w:tcPr>
            <w:tcW w:w="3393" w:type="dxa"/>
            <w:vMerge/>
            <w:tcBorders>
              <w:left w:val="single" w:sz="8" w:space="0" w:color="auto"/>
              <w:bottom w:val="single" w:sz="8" w:space="0" w:color="auto"/>
              <w:right w:val="single" w:sz="8" w:space="0" w:color="auto"/>
            </w:tcBorders>
          </w:tcPr>
          <w:p w:rsidR="00181F14" w:rsidRDefault="00181F14" w:rsidP="00837349">
            <w:pPr>
              <w:pStyle w:val="ConsPlusNonformat"/>
            </w:pP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201__ год</w:t>
            </w: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201__ (+ 1)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201__ (+  n)</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81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итого</w:t>
            </w: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93"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93"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Заемные средства           </w:t>
            </w: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rHeight w:val="600"/>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93"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областного бюджета</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Саратовской области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(прогнозно)                </w:t>
            </w: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rHeight w:val="600"/>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93"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бюджета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(прогнозно)                </w:t>
            </w: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rHeight w:val="400"/>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93"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источники (указать,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какие)                     </w:t>
            </w:r>
          </w:p>
        </w:tc>
        <w:tc>
          <w:tcPr>
            <w:tcW w:w="1287"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1638"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bl>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pStyle w:val="ConsPlusNonformat"/>
      </w:pPr>
      <w:r>
        <w:t xml:space="preserve">    2.5.  Предполагаемая  продолжительность  строительства  (реконструкции,</w:t>
      </w:r>
    </w:p>
    <w:p w:rsidR="00181F14" w:rsidRDefault="00181F14" w:rsidP="00181F14">
      <w:pPr>
        <w:pStyle w:val="ConsPlusNonformat"/>
      </w:pPr>
      <w:r>
        <w:t>модернизации, обслуживания, эксплуатации) объекта соглашения _________ мес.</w:t>
      </w:r>
    </w:p>
    <w:p w:rsidR="00181F14" w:rsidRDefault="00181F14" w:rsidP="00181F14">
      <w:pPr>
        <w:pStyle w:val="ConsPlusNonformat"/>
      </w:pPr>
      <w:r>
        <w:t xml:space="preserve">    2.6.    Сведения    о   наличии   технико-экономического   обоснования,</w:t>
      </w:r>
    </w:p>
    <w:p w:rsidR="00181F14" w:rsidRDefault="00181F14" w:rsidP="00181F14">
      <w:pPr>
        <w:pStyle w:val="ConsPlusNonformat"/>
      </w:pPr>
      <w:r>
        <w:t>бизнес-плана, разрешительной документации по проекту 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lastRenderedPageBreak/>
        <w:t>___________________________________________________________________________</w:t>
      </w:r>
    </w:p>
    <w:p w:rsidR="00181F14" w:rsidRDefault="00181F14" w:rsidP="00181F14">
      <w:pPr>
        <w:pStyle w:val="ConsPlusNonformat"/>
      </w:pPr>
      <w:r>
        <w:t xml:space="preserve">    2.7.  Предполагаемые  ежегодные  налоговые  поступления  в бюджеты всех</w:t>
      </w:r>
    </w:p>
    <w:p w:rsidR="00181F14" w:rsidRDefault="00181F14" w:rsidP="00181F14">
      <w:pPr>
        <w:pStyle w:val="ConsPlusNonformat"/>
      </w:pPr>
      <w:r>
        <w:t>уровней    после    окончания   создания   (строительства,   реконструкции,</w:t>
      </w:r>
    </w:p>
    <w:p w:rsidR="00181F14" w:rsidRDefault="00181F14" w:rsidP="00181F14">
      <w:pPr>
        <w:pStyle w:val="ConsPlusNonformat"/>
      </w:pPr>
      <w:r>
        <w:t>модернизации)  объекта(ов)  в  рамках  проекта  без  учета  налоговых льгот</w:t>
      </w:r>
    </w:p>
    <w:p w:rsidR="00181F14" w:rsidRDefault="00181F14" w:rsidP="00181F14">
      <w:pPr>
        <w:pStyle w:val="ConsPlusNonformat"/>
      </w:pPr>
      <w:r>
        <w:t>(ежегодно или единовременно) (нужное подчеркнуть):</w:t>
      </w:r>
    </w:p>
    <w:p w:rsidR="00181F14" w:rsidRDefault="00181F14" w:rsidP="00181F1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85"/>
        <w:gridCol w:w="5850"/>
        <w:gridCol w:w="2574"/>
      </w:tblGrid>
      <w:tr w:rsidR="00181F14" w:rsidTr="00837349">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850"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налога                   </w:t>
            </w:r>
          </w:p>
        </w:tc>
        <w:tc>
          <w:tcPr>
            <w:tcW w:w="2574" w:type="dxa"/>
            <w:tcBorders>
              <w:top w:val="single" w:sz="8" w:space="0" w:color="auto"/>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налога    </w:t>
            </w:r>
          </w:p>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850"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прибыль (УСН, ЕНВД)                    </w:t>
            </w:r>
          </w:p>
        </w:tc>
        <w:tc>
          <w:tcPr>
            <w:tcW w:w="2574"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850"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имущество                              </w:t>
            </w:r>
          </w:p>
        </w:tc>
        <w:tc>
          <w:tcPr>
            <w:tcW w:w="2574"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850"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доходы физических лиц                  </w:t>
            </w:r>
          </w:p>
        </w:tc>
        <w:tc>
          <w:tcPr>
            <w:tcW w:w="2574"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850"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Страховые взносы                                </w:t>
            </w:r>
          </w:p>
        </w:tc>
        <w:tc>
          <w:tcPr>
            <w:tcW w:w="2574"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850"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Земельный налог (арендная плата за землю)       </w:t>
            </w:r>
          </w:p>
        </w:tc>
        <w:tc>
          <w:tcPr>
            <w:tcW w:w="2574"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r w:rsidR="00181F14" w:rsidTr="00837349">
        <w:trPr>
          <w:tblCellSpacing w:w="5" w:type="nil"/>
        </w:trPr>
        <w:tc>
          <w:tcPr>
            <w:tcW w:w="585"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850"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(указать какие)                          </w:t>
            </w:r>
          </w:p>
        </w:tc>
        <w:tc>
          <w:tcPr>
            <w:tcW w:w="2574" w:type="dxa"/>
            <w:tcBorders>
              <w:left w:val="single" w:sz="8" w:space="0" w:color="auto"/>
              <w:bottom w:val="single" w:sz="8" w:space="0" w:color="auto"/>
              <w:right w:val="single" w:sz="8" w:space="0" w:color="auto"/>
            </w:tcBorders>
          </w:tcPr>
          <w:p w:rsidR="00181F14" w:rsidRDefault="00181F14" w:rsidP="00837349">
            <w:pPr>
              <w:widowControl w:val="0"/>
              <w:autoSpaceDE w:val="0"/>
              <w:autoSpaceDN w:val="0"/>
              <w:adjustRightInd w:val="0"/>
              <w:spacing w:after="0" w:line="240" w:lineRule="auto"/>
              <w:rPr>
                <w:rFonts w:ascii="Courier New" w:hAnsi="Courier New" w:cs="Courier New"/>
                <w:sz w:val="20"/>
                <w:szCs w:val="20"/>
              </w:rPr>
            </w:pPr>
          </w:p>
        </w:tc>
      </w:tr>
    </w:tbl>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pStyle w:val="ConsPlusNonformat"/>
      </w:pPr>
      <w:r>
        <w:t xml:space="preserve">    2.8.    Прогнозируемый   ежегодный   размер   чистой   прибыли   (после</w:t>
      </w:r>
    </w:p>
    <w:p w:rsidR="00181F14" w:rsidRDefault="00181F14" w:rsidP="00181F14">
      <w:pPr>
        <w:pStyle w:val="ConsPlusNonformat"/>
      </w:pPr>
      <w:r>
        <w:t>налогообложения) __________________________ тыс. рублей.</w:t>
      </w:r>
    </w:p>
    <w:p w:rsidR="00181F14" w:rsidRDefault="00181F14" w:rsidP="00181F14">
      <w:pPr>
        <w:pStyle w:val="ConsPlusNonformat"/>
      </w:pPr>
      <w:r>
        <w:t xml:space="preserve">    2.9.  Простой  и  дисконтированный  сроки окупаемости проекта (месяцев)</w:t>
      </w:r>
    </w:p>
    <w:p w:rsidR="00181F14" w:rsidRDefault="00181F14" w:rsidP="00181F14">
      <w:pPr>
        <w:pStyle w:val="ConsPlusNonformat"/>
      </w:pPr>
      <w:r>
        <w:t>_____________/______________.</w:t>
      </w:r>
    </w:p>
    <w:p w:rsidR="00181F14" w:rsidRDefault="00181F14" w:rsidP="00181F14">
      <w:pPr>
        <w:pStyle w:val="ConsPlusNonformat"/>
      </w:pPr>
      <w:r>
        <w:t xml:space="preserve">    2.10.  Обоснование  соответствия решаемой при реализации проекта задачи</w:t>
      </w:r>
    </w:p>
    <w:p w:rsidR="00181F14" w:rsidRDefault="00181F14" w:rsidP="00181F14">
      <w:pPr>
        <w:pStyle w:val="ConsPlusNonformat"/>
      </w:pPr>
      <w:r>
        <w:t>приоритетам   социально-экономического   развития   области,   определенным</w:t>
      </w:r>
    </w:p>
    <w:p w:rsidR="00181F14" w:rsidRDefault="00181F14" w:rsidP="00181F14">
      <w:pPr>
        <w:pStyle w:val="ConsPlusNonformat"/>
      </w:pPr>
      <w:r>
        <w:t>стратегией   социально-экономического   развития  до  2025  года,  целевыми</w:t>
      </w:r>
    </w:p>
    <w:p w:rsidR="00181F14" w:rsidRDefault="00181F14" w:rsidP="00181F14">
      <w:pPr>
        <w:pStyle w:val="ConsPlusNonformat"/>
      </w:pPr>
      <w:r>
        <w:t>программами и т.п. ________________________________________________________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2.11.  Информация  о  необходимости  дополнительной  проработки проекта</w:t>
      </w:r>
    </w:p>
    <w:p w:rsidR="00181F14" w:rsidRDefault="00181F14" w:rsidP="00181F14">
      <w:pPr>
        <w:pStyle w:val="ConsPlusNonformat"/>
      </w:pPr>
      <w:r>
        <w:t>(указать  наименование  документации,  которую  необходимо  подготовить,  и</w:t>
      </w:r>
    </w:p>
    <w:p w:rsidR="00181F14" w:rsidRDefault="00181F14" w:rsidP="00181F14">
      <w:pPr>
        <w:pStyle w:val="ConsPlusNonformat"/>
      </w:pPr>
      <w:r>
        <w:t>предлагаемые источники финансирования ее подготовки)</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3.   Предлагаемые   параметры   соглашения   о   государственно-частном</w:t>
      </w:r>
    </w:p>
    <w:p w:rsidR="00181F14" w:rsidRDefault="00181F14" w:rsidP="00181F14">
      <w:pPr>
        <w:pStyle w:val="ConsPlusNonformat"/>
      </w:pPr>
      <w:r>
        <w:t>партнерстве.</w:t>
      </w:r>
    </w:p>
    <w:p w:rsidR="00181F14" w:rsidRDefault="00181F14" w:rsidP="00181F14">
      <w:pPr>
        <w:pStyle w:val="ConsPlusNonformat"/>
      </w:pPr>
      <w:r>
        <w:t xml:space="preserve">    3.1.  Предлагаемая  основа (формат) соглашения о государственно-частном</w:t>
      </w:r>
    </w:p>
    <w:p w:rsidR="00181F14" w:rsidRDefault="00181F14" w:rsidP="00181F14">
      <w:pPr>
        <w:pStyle w:val="ConsPlusNonformat"/>
      </w:pPr>
      <w:r>
        <w:t>партнерстве (нужное подчеркнуть):</w:t>
      </w:r>
    </w:p>
    <w:p w:rsidR="00181F14" w:rsidRDefault="00181F14" w:rsidP="00181F14">
      <w:pPr>
        <w:pStyle w:val="ConsPlusNonformat"/>
      </w:pPr>
      <w:r>
        <w:t xml:space="preserve">    3.1.1. Концессионное соглашение.</w:t>
      </w:r>
    </w:p>
    <w:p w:rsidR="00181F14" w:rsidRDefault="00181F14" w:rsidP="00181F14">
      <w:pPr>
        <w:pStyle w:val="ConsPlusNonformat"/>
      </w:pPr>
      <w:r>
        <w:t xml:space="preserve">    3.1.2. Инвестиционное соглашение.</w:t>
      </w:r>
    </w:p>
    <w:p w:rsidR="00181F14" w:rsidRDefault="00181F14" w:rsidP="00181F14">
      <w:pPr>
        <w:pStyle w:val="ConsPlusNonformat"/>
      </w:pPr>
      <w:r>
        <w:t xml:space="preserve">    3.1.3.   Неконцессионная   модель  государственно-частного  партнерства</w:t>
      </w:r>
    </w:p>
    <w:p w:rsidR="00181F14" w:rsidRDefault="00181F14" w:rsidP="00181F14">
      <w:pPr>
        <w:pStyle w:val="ConsPlusNonformat"/>
      </w:pPr>
      <w:r>
        <w:t>(описать механизм).</w:t>
      </w:r>
    </w:p>
    <w:p w:rsidR="00181F14" w:rsidRDefault="00181F14" w:rsidP="00181F14">
      <w:pPr>
        <w:pStyle w:val="ConsPlusNonformat"/>
      </w:pPr>
      <w:r>
        <w:t xml:space="preserve">    3.1.4.   Совместная   компания   или   участие   в   уставном  капитале</w:t>
      </w:r>
    </w:p>
    <w:p w:rsidR="00181F14" w:rsidRDefault="00181F14" w:rsidP="00181F14">
      <w:pPr>
        <w:pStyle w:val="ConsPlusNonformat"/>
      </w:pPr>
      <w:r>
        <w:t>хозяйственного общества.</w:t>
      </w:r>
    </w:p>
    <w:p w:rsidR="00181F14" w:rsidRDefault="00181F14" w:rsidP="00181F14">
      <w:pPr>
        <w:pStyle w:val="ConsPlusNonformat"/>
      </w:pPr>
      <w:r>
        <w:t xml:space="preserve">    3.1.5. Иное (указать механизм или изложить его описательную часть).</w:t>
      </w:r>
    </w:p>
    <w:p w:rsidR="00181F14" w:rsidRDefault="00181F14" w:rsidP="00181F14">
      <w:pPr>
        <w:pStyle w:val="ConsPlusNonformat"/>
      </w:pPr>
      <w:r>
        <w:t xml:space="preserve">    3.2.   Предлагаемая  форма  участия  области  в  государственно-частном</w:t>
      </w:r>
    </w:p>
    <w:p w:rsidR="00181F14" w:rsidRDefault="00181F14" w:rsidP="00181F14">
      <w:pPr>
        <w:pStyle w:val="ConsPlusNonformat"/>
      </w:pPr>
      <w:r>
        <w:t>партнерстве (нужное подчеркнуть):</w:t>
      </w:r>
    </w:p>
    <w:p w:rsidR="00181F14" w:rsidRDefault="00181F14" w:rsidP="00181F14">
      <w:pPr>
        <w:pStyle w:val="ConsPlusNonformat"/>
      </w:pPr>
      <w:r>
        <w:t xml:space="preserve">    3.2.1.  Предоставление  частному  партнеру  земельного(ых) участка(ов),</w:t>
      </w:r>
    </w:p>
    <w:p w:rsidR="00181F14" w:rsidRDefault="00181F14" w:rsidP="00181F14">
      <w:pPr>
        <w:pStyle w:val="ConsPlusNonformat"/>
      </w:pPr>
      <w:r>
        <w:t>распоряжение  которым(ми)  отнесено к полномочиям Правительства Саратовской</w:t>
      </w:r>
    </w:p>
    <w:p w:rsidR="00181F14" w:rsidRDefault="00181F14" w:rsidP="00181F14">
      <w:pPr>
        <w:pStyle w:val="ConsPlusNonformat"/>
      </w:pPr>
      <w:r>
        <w:t>области, на котором располагается (будет располагаться) объект соглашения и</w:t>
      </w:r>
    </w:p>
    <w:p w:rsidR="00181F14" w:rsidRDefault="00181F14" w:rsidP="00181F14">
      <w:pPr>
        <w:pStyle w:val="ConsPlusNonformat"/>
      </w:pPr>
      <w:r>
        <w:t>(или)  который  необходим  для  осуществления деятельности, предусмотренной</w:t>
      </w:r>
    </w:p>
    <w:p w:rsidR="00181F14" w:rsidRDefault="00181F14" w:rsidP="00181F14">
      <w:pPr>
        <w:pStyle w:val="ConsPlusNonformat"/>
      </w:pPr>
      <w:r>
        <w:t>соглашением (указать местоположение) ______________________________________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r>
        <w:t xml:space="preserve">    3.2.2.  Предоставление  частному  партнеру  иного  недвижимого  и (или)</w:t>
      </w:r>
    </w:p>
    <w:p w:rsidR="00181F14" w:rsidRDefault="00181F14" w:rsidP="00181F14">
      <w:pPr>
        <w:pStyle w:val="ConsPlusNonformat"/>
      </w:pPr>
      <w:r>
        <w:t>движимого   имущества,   находящегося   в   государственной   собственности</w:t>
      </w:r>
    </w:p>
    <w:p w:rsidR="00181F14" w:rsidRDefault="00181F14" w:rsidP="00181F14">
      <w:pPr>
        <w:pStyle w:val="ConsPlusNonformat"/>
      </w:pPr>
      <w:r>
        <w:t>Саратовской области для осуществления   деятельности,   предусмотренной</w:t>
      </w:r>
    </w:p>
    <w:p w:rsidR="00181F14" w:rsidRDefault="00181F14" w:rsidP="00181F14">
      <w:pPr>
        <w:pStyle w:val="ConsPlusNonformat"/>
      </w:pPr>
      <w:r>
        <w:t>соглашением,   на   условиях,   определенных   в   соглашении  (указать</w:t>
      </w:r>
    </w:p>
    <w:p w:rsidR="00181F14" w:rsidRDefault="00181F14" w:rsidP="00181F14">
      <w:pPr>
        <w:pStyle w:val="ConsPlusNonformat"/>
      </w:pPr>
      <w:r>
        <w:t>наименование и местоположение имущества)___________________________________</w:t>
      </w:r>
    </w:p>
    <w:p w:rsidR="00181F14" w:rsidRDefault="00181F14" w:rsidP="00181F14">
      <w:pPr>
        <w:pStyle w:val="ConsPlusNonformat"/>
      </w:pPr>
      <w:r>
        <w:t xml:space="preserve">    3.2.3.  Иная  форма  в  соответствии  с </w:t>
      </w:r>
      <w:hyperlink r:id="rId10" w:history="1">
        <w:r>
          <w:rPr>
            <w:color w:val="0000FF"/>
          </w:rPr>
          <w:t>Законом</w:t>
        </w:r>
      </w:hyperlink>
      <w:r>
        <w:t xml:space="preserve"> Саратовской области "Об</w:t>
      </w:r>
    </w:p>
    <w:p w:rsidR="00181F14" w:rsidRDefault="00181F14" w:rsidP="00181F14">
      <w:pPr>
        <w:pStyle w:val="ConsPlusNonformat"/>
      </w:pPr>
      <w:r>
        <w:t>участии Саратовской области в государственно-частном партнерстве" (указать,</w:t>
      </w:r>
    </w:p>
    <w:p w:rsidR="00181F14" w:rsidRDefault="00181F14" w:rsidP="00181F14">
      <w:pPr>
        <w:pStyle w:val="ConsPlusNonformat"/>
      </w:pPr>
      <w:r>
        <w:t>какая) ____________________________________________________________________</w:t>
      </w:r>
    </w:p>
    <w:p w:rsidR="00181F14" w:rsidRDefault="00181F14" w:rsidP="00181F14">
      <w:pPr>
        <w:pStyle w:val="ConsPlusNonformat"/>
      </w:pPr>
      <w:r>
        <w:t>__________________________________________________________________________.</w:t>
      </w:r>
    </w:p>
    <w:p w:rsidR="00181F14" w:rsidRDefault="00181F14" w:rsidP="00181F14">
      <w:pPr>
        <w:pStyle w:val="ConsPlusNonformat"/>
      </w:pPr>
      <w:r>
        <w:t xml:space="preserve">    3.3.       Предполагаемый       вид      государственной      поддержки</w:t>
      </w:r>
    </w:p>
    <w:p w:rsidR="00181F14" w:rsidRDefault="00181F14" w:rsidP="00181F14">
      <w:pPr>
        <w:pStyle w:val="ConsPlusNonformat"/>
      </w:pPr>
      <w:r>
        <w:t>государственно-частного партнерства (нужное подчеркнуть):</w:t>
      </w:r>
    </w:p>
    <w:p w:rsidR="00181F14" w:rsidRDefault="00181F14" w:rsidP="00181F14">
      <w:pPr>
        <w:pStyle w:val="ConsPlusNonformat"/>
      </w:pPr>
      <w:r>
        <w:t xml:space="preserve">    3.3.1.  Предоставление  налоговых  льгот  в  соответствии с действующим</w:t>
      </w:r>
    </w:p>
    <w:p w:rsidR="00181F14" w:rsidRDefault="00181F14" w:rsidP="00181F14">
      <w:pPr>
        <w:pStyle w:val="ConsPlusNonformat"/>
      </w:pPr>
      <w:r>
        <w:t>законодательством.</w:t>
      </w:r>
    </w:p>
    <w:p w:rsidR="00181F14" w:rsidRDefault="00181F14" w:rsidP="00181F14">
      <w:pPr>
        <w:pStyle w:val="ConsPlusNonformat"/>
      </w:pPr>
      <w:r>
        <w:t xml:space="preserve">    3.3.2.  Оказание  консультационной,  информационной  и  организационной</w:t>
      </w:r>
    </w:p>
    <w:p w:rsidR="00181F14" w:rsidRDefault="00181F14" w:rsidP="00181F14">
      <w:pPr>
        <w:pStyle w:val="ConsPlusNonformat"/>
      </w:pPr>
      <w:r>
        <w:t>поддержки.</w:t>
      </w:r>
    </w:p>
    <w:p w:rsidR="00181F14" w:rsidRDefault="00181F14" w:rsidP="00181F14">
      <w:pPr>
        <w:pStyle w:val="ConsPlusNonformat"/>
      </w:pPr>
      <w:r>
        <w:t xml:space="preserve">    3.3.3.  Установление  льготных  ставок  арендной  платы  за пользование</w:t>
      </w:r>
    </w:p>
    <w:p w:rsidR="00181F14" w:rsidRDefault="00181F14" w:rsidP="00181F14">
      <w:pPr>
        <w:pStyle w:val="ConsPlusNonformat"/>
      </w:pPr>
      <w:r>
        <w:lastRenderedPageBreak/>
        <w:t>имуществом,   находящимся   в   государственной  собственности  области,  в</w:t>
      </w:r>
    </w:p>
    <w:p w:rsidR="00181F14" w:rsidRDefault="00181F14" w:rsidP="00181F14">
      <w:pPr>
        <w:pStyle w:val="ConsPlusNonformat"/>
      </w:pPr>
      <w:r>
        <w:t>соответствии с федеральным законодательством и законодательством области.</w:t>
      </w:r>
    </w:p>
    <w:p w:rsidR="00181F14" w:rsidRDefault="00181F14" w:rsidP="00181F14">
      <w:pPr>
        <w:pStyle w:val="ConsPlusNonformat"/>
      </w:pPr>
      <w:r>
        <w:t xml:space="preserve">    3.3.4. Предоставление инвестиционных налоговых кредитов.</w:t>
      </w:r>
    </w:p>
    <w:p w:rsidR="00181F14" w:rsidRDefault="00181F14" w:rsidP="00181F14">
      <w:pPr>
        <w:pStyle w:val="ConsPlusNonformat"/>
      </w:pPr>
      <w:r>
        <w:t xml:space="preserve">    3.3.5. Предоставление государственных гарантий Саратовской области.</w:t>
      </w:r>
    </w:p>
    <w:p w:rsidR="00181F14" w:rsidRDefault="00181F14" w:rsidP="00181F14">
      <w:pPr>
        <w:pStyle w:val="ConsPlusNonformat"/>
      </w:pPr>
      <w:r>
        <w:t xml:space="preserve">    3.3.6. Предоставление объектов залогового фонда Саратовской области.</w:t>
      </w:r>
    </w:p>
    <w:p w:rsidR="00181F14" w:rsidRDefault="00181F14" w:rsidP="00181F14">
      <w:pPr>
        <w:pStyle w:val="ConsPlusNonformat"/>
      </w:pPr>
      <w:r>
        <w:t xml:space="preserve">    3.3.7.  Иной вид государственной поддержки, предусмотренный федеральным</w:t>
      </w:r>
    </w:p>
    <w:p w:rsidR="00181F14" w:rsidRDefault="00181F14" w:rsidP="00181F14">
      <w:pPr>
        <w:pStyle w:val="ConsPlusNonformat"/>
      </w:pPr>
      <w:r>
        <w:t>законодательством и законодательством области.</w:t>
      </w:r>
    </w:p>
    <w:p w:rsidR="00181F14" w:rsidRDefault="00181F14" w:rsidP="00181F14">
      <w:pPr>
        <w:pStyle w:val="ConsPlusNonformat"/>
      </w:pPr>
      <w:r>
        <w:t xml:space="preserve">    3.4. Предполагаемый срок действия соглашения ________ лет.</w:t>
      </w:r>
    </w:p>
    <w:p w:rsidR="00181F14" w:rsidRDefault="00181F14" w:rsidP="00181F14">
      <w:pPr>
        <w:pStyle w:val="ConsPlusNonformat"/>
      </w:pPr>
      <w:r>
        <w:t xml:space="preserve">    3.5.  Иная  информация  по  ключевым позициям соглашения (на усмотрение</w:t>
      </w:r>
    </w:p>
    <w:p w:rsidR="00181F14" w:rsidRDefault="00181F14" w:rsidP="00181F14">
      <w:pPr>
        <w:pStyle w:val="ConsPlusNonformat"/>
      </w:pPr>
      <w:r>
        <w:t>заявителя) ________________________________________________________________</w:t>
      </w:r>
    </w:p>
    <w:p w:rsidR="00181F14" w:rsidRDefault="00181F14" w:rsidP="00181F14">
      <w:pPr>
        <w:pStyle w:val="ConsPlusNonformat"/>
      </w:pPr>
      <w:r>
        <w:t>___________________________________________________________________________</w:t>
      </w:r>
    </w:p>
    <w:p w:rsidR="00181F14" w:rsidRDefault="00181F14" w:rsidP="00181F14">
      <w:pPr>
        <w:pStyle w:val="ConsPlusNonformat"/>
      </w:pPr>
    </w:p>
    <w:p w:rsidR="00181F14" w:rsidRDefault="00181F14" w:rsidP="00181F14">
      <w:pPr>
        <w:pStyle w:val="ConsPlusNonformat"/>
      </w:pPr>
      <w:r>
        <w:t xml:space="preserve">    Заявитель</w:t>
      </w:r>
    </w:p>
    <w:p w:rsidR="00181F14" w:rsidRDefault="00181F14" w:rsidP="00181F14">
      <w:pPr>
        <w:pStyle w:val="ConsPlusNonformat"/>
      </w:pPr>
      <w:r>
        <w:t>______________________________________                    _________________</w:t>
      </w:r>
    </w:p>
    <w:p w:rsidR="00181F14" w:rsidRDefault="00181F14" w:rsidP="00181F14">
      <w:pPr>
        <w:pStyle w:val="ConsPlusNonformat"/>
      </w:pPr>
      <w:r>
        <w:t xml:space="preserve">    (Ф.И.О., должность руководителя                           (подпись)</w:t>
      </w:r>
    </w:p>
    <w:p w:rsidR="00181F14" w:rsidRDefault="00181F14" w:rsidP="00181F14">
      <w:pPr>
        <w:pStyle w:val="ConsPlusNonformat"/>
      </w:pPr>
      <w:r>
        <w:t xml:space="preserve">  (представителя) юридического лица,</w:t>
      </w:r>
    </w:p>
    <w:p w:rsidR="00181F14" w:rsidRDefault="00181F14" w:rsidP="00181F14">
      <w:pPr>
        <w:pStyle w:val="ConsPlusNonformat"/>
      </w:pPr>
      <w:r>
        <w:t xml:space="preserve">       Ф.И.О. физического лица)</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right"/>
        <w:outlineLvl w:val="1"/>
        <w:rPr>
          <w:rFonts w:ascii="Calibri" w:hAnsi="Calibri" w:cs="Calibri"/>
        </w:rPr>
      </w:pPr>
      <w:bookmarkStart w:id="16" w:name="Par325"/>
      <w:bookmarkEnd w:id="16"/>
      <w:r>
        <w:rPr>
          <w:rFonts w:ascii="Calibri" w:hAnsi="Calibri" w:cs="Calibri"/>
        </w:rPr>
        <w:t>Приложение N 2</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конкурса на право заключения</w:t>
      </w:r>
    </w:p>
    <w:p w:rsidR="00181F14" w:rsidRDefault="00181F14" w:rsidP="00181F14">
      <w:pPr>
        <w:widowControl w:val="0"/>
        <w:autoSpaceDE w:val="0"/>
        <w:autoSpaceDN w:val="0"/>
        <w:adjustRightInd w:val="0"/>
        <w:spacing w:after="0" w:line="240" w:lineRule="auto"/>
        <w:jc w:val="right"/>
        <w:rPr>
          <w:rFonts w:ascii="Calibri" w:hAnsi="Calibri" w:cs="Calibri"/>
        </w:rPr>
      </w:pPr>
      <w:r>
        <w:rPr>
          <w:rFonts w:ascii="Calibri" w:hAnsi="Calibri" w:cs="Calibri"/>
        </w:rPr>
        <w:t>соглашения о государственно-частном партнерстве</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2"/>
        <w:rPr>
          <w:rFonts w:ascii="Calibri" w:hAnsi="Calibri" w:cs="Calibri"/>
        </w:rPr>
      </w:pPr>
      <w:bookmarkStart w:id="17" w:name="Par330"/>
      <w:bookmarkEnd w:id="17"/>
      <w:r>
        <w:rPr>
          <w:rFonts w:ascii="Calibri" w:hAnsi="Calibri" w:cs="Calibri"/>
        </w:rPr>
        <w:t>Перечень</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прилагаемых к заявке на реализацию проекта</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основе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их содержанию для юридических лиц</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Заполненная заявка в 6 экземплярах (1 оригинал и 5 копий).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в случае подачи заявки представителем заявителя.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Справка налогового органа об отсутствии задолженности по уплате налогов, сборов, пеней и налоговых санкций на последнюю отчетную дату.</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учредительных документов, а также копии изменений и дополнений к ним с предъявлением оригиналов (1 экземпляр).</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документа, подтверждающего факт внесения записи в Единый государственный реестр юридических лиц (свидетельство о государственной регистрации юридического лица, свидетельство о внесении записи в Единый государственный реестр юридических лиц) с предъявлением оригиналов (1 экземпляр).</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Выписка из Единого государственного реестра юридических лиц, выданная не более чем за 30 дней до даты подачи заявки.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постановке на учет в налоговом органе с предъявлением оригинала.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Заверенные в установленном порядке копии документов, подтверждающих полномочия органов управления заявителя (приказ, выписка из протокола общего собрания акционеров или иной документ, подтверждающий назначение руководителя на должность).</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Эскиз (архитектурное решение) в 6 экземплярах (при наличии).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Концепция проекта в 6 экземплярах, которая должна содержать:</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и возможности реализации проекта путем участия Саратовской области в государственно-частном партнерстве в соответствии с целями и задачами, определенными в правовых актах области в рамках программно-целевого метода управления (концепциями, целевыми программами, планами мероприятий), в состав которых он включен;</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параметры реализации проекта, а именно: описание и состав объектов, товаров и (или) </w:t>
      </w:r>
      <w:r>
        <w:rPr>
          <w:rFonts w:ascii="Calibri" w:hAnsi="Calibri" w:cs="Calibri"/>
        </w:rPr>
        <w:lastRenderedPageBreak/>
        <w:t>услуг, которые будут создаваться или предоставляться в результате реализации проекта, предполагаемые сроки реализации проекта;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технологий, выбранных для реализации проекта, а также степень использования наукоемких, энергосберегающих, ресурсосберегающих технологий (при наличии);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месторасположении объектов, вовлекаемых в реализацию проекта, и характеристики необходимого для реализации проекта земельного участка (участков);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составе и имущественно-правовом статусе объектов недвижимости, предлагаемых к вовлечению в реализацию проекта;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совокупного объема инвестиций, финансовой и экономической эффективности проекта, сведения о предполагаемых источниках дохода по проекту;</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и предложения по распределению рисков;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реализации в других регионах Российской Федерации и других странах аналогичных по технико-экономическим показателям проектов в соответствующей отрасли за последние 5 лет (на усмотрение заявителя);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необходимости разработки технико-экономического обоснования (совокупности документов и сведений, определяющих технические, технологические, финансовые, календарные и иные параметры проекта) и требуемых объемов финансирования его подготовки.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Предпроектная документация в 6 экземплярах (при наличии).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Презентация проекта на бумажном (в 6 экземплярах) и электронном носителе, включающая не менее 3 слайдов.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Иная информация по желанию заявителя.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Опись сдаваемых документов в 1 экземпляре.</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center"/>
        <w:outlineLvl w:val="2"/>
        <w:rPr>
          <w:rFonts w:ascii="Calibri" w:hAnsi="Calibri" w:cs="Calibri"/>
        </w:rPr>
      </w:pPr>
      <w:bookmarkStart w:id="18" w:name="Par359"/>
      <w:bookmarkEnd w:id="18"/>
      <w:r>
        <w:rPr>
          <w:rFonts w:ascii="Calibri" w:hAnsi="Calibri" w:cs="Calibri"/>
        </w:rPr>
        <w:t>Перечень</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прилагаемых к заявке на реализацию проекта</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основе соглашения о государственно-частном партнерстве,</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их содержанию для индивидуальных</w:t>
      </w:r>
    </w:p>
    <w:p w:rsidR="00181F14" w:rsidRDefault="00181F14" w:rsidP="00181F1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предпринимателей</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Заполненная заявка в 6 экземплярах (1 оригинал и 5 копий).</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в случае подачи заявки представителем заявителя.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Справка налогового органа об отсутствии задолженности по уплате налогов, сборов, пеней и налоговых санкций на последнюю отчетную дату.</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документа, подтверждающего факт внесения записи в Единый государственный реестр индивидуальных предпринимателей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с предоставлением оригинала (1 экземпляр).</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Единого государственного реестра индивидуальных предпринимателей, выданная не более чем за 30 дней до даты подачи заявления.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свидетельства о постановке на учет в налоговом органе с предъявлением оригинала.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паспорта.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Эскиз (архитектурное решение) в 6 экземплярах (при наличии).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Концепция проекта в 6 экземплярах, которая должна содержать:</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и возможности реализации проекта путем участия Саратовской области в государственно-частном партнерстве в соответствии с целями и задачами, определенными в правовых актах области в рамках программно-целевого метода управления (концепциями, целевыми программами, планами мероприятий), в состав которых он включен;</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реализации проекта, а именно: описание и состав объектов, товаров и (или) услуг, которые будут создаваться или предоставляться в результате реализации проекта, предполагаемые сроки реализации проекта;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технологий, выбранных для реализации проекта, а также степень использования наукоемких, энергосберегающих, ресурсосберегающих технологий (при наличии);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предлагаемом месторасположении объектов, вовлекаемых в реализацию проекта, и характеристики необходимого для реализации проекта земельного участка (участков);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составе и имущественно-правовом статусе объектов недвижимости, предлагаемых к вовлечению в реализацию проекта;</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совокупного объема инвестиций, финансовой и экономической эффективности проекта, сведения о предполагаемых источниках дохода по проекту;</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предварительную оценку и предложения по распределению рисков;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реализации в других субъектах Российской Федерации и других государствах аналогичных по технико-экономическим показателям проектов в соответствующей отрасли за последние 5 лет (на усмотрение заявителя);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необходимости разработки технико-экономического обоснования (совокупности документов и сведений, определяющих технические, технологические, финансовые, календарные и иные параметры проекта) и требуемых объемов финансирования его подготовки.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Предпроектная документация в 6 экземплярах (при наличии).</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Презентация проекта на бумажном (в 6 экземплярах) и электронном носителе, включающая не менее 3 слайдов.</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по желанию заявителя.</w:t>
      </w:r>
    </w:p>
    <w:p w:rsidR="00181F14" w:rsidRDefault="00181F14" w:rsidP="00181F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Опись сдаваемых документов в 1 экземпляре.</w:t>
      </w: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autoSpaceDE w:val="0"/>
        <w:autoSpaceDN w:val="0"/>
        <w:adjustRightInd w:val="0"/>
        <w:spacing w:after="0" w:line="240" w:lineRule="auto"/>
        <w:jc w:val="both"/>
        <w:rPr>
          <w:rFonts w:ascii="Calibri" w:hAnsi="Calibri" w:cs="Calibri"/>
        </w:rPr>
      </w:pPr>
    </w:p>
    <w:p w:rsidR="00181F14" w:rsidRDefault="00181F14" w:rsidP="00181F1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1F14" w:rsidRDefault="00181F14" w:rsidP="00181F14"/>
    <w:p w:rsidR="00D40A6C" w:rsidRDefault="00D40A6C"/>
    <w:sectPr w:rsidR="00D40A6C" w:rsidSect="00BC3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81F14"/>
    <w:rsid w:val="0004367A"/>
    <w:rsid w:val="00181F14"/>
    <w:rsid w:val="00804EAC"/>
    <w:rsid w:val="00B21BC9"/>
    <w:rsid w:val="00D40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98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4"/>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1F14"/>
    <w:pPr>
      <w:widowControl w:val="0"/>
      <w:autoSpaceDE w:val="0"/>
      <w:autoSpaceDN w:val="0"/>
      <w:adjustRightInd w:val="0"/>
      <w:ind w:left="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DAD05F395A854642B23F8FAB698BFD48B2157D055D9D684E7FA7FF7839490E34E8940525EEF93A4BDB7fEh3M" TargetMode="External"/><Relationship Id="rId3" Type="http://schemas.openxmlformats.org/officeDocument/2006/relationships/webSettings" Target="webSettings.xml"/><Relationship Id="rId7" Type="http://schemas.openxmlformats.org/officeDocument/2006/relationships/hyperlink" Target="consultantplus://offline/ref=EAEDAD05F395A854642B23F8FAB698BFD48B2157D055D9D684E7FA7FF7839490fEh3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EDAD05F395A854642B23F8FAB698BFD48B2157D15FD9DB8CE7FA7FF7839490E34E8940525EEF93A4BDB6fEh4M" TargetMode="External"/><Relationship Id="rId11" Type="http://schemas.openxmlformats.org/officeDocument/2006/relationships/fontTable" Target="fontTable.xml"/><Relationship Id="rId5" Type="http://schemas.openxmlformats.org/officeDocument/2006/relationships/hyperlink" Target="consultantplus://offline/ref=EAEDAD05F395A854642B23F8FAB698BFD48B2157D055D9D684E7FA7FF7839490fEh3M" TargetMode="External"/><Relationship Id="rId10" Type="http://schemas.openxmlformats.org/officeDocument/2006/relationships/hyperlink" Target="consultantplus://offline/ref=5112CCB2BD5BB93D954D73C621FC2279A6EBE060F17D43310AB034E8CA980720g3h5M" TargetMode="External"/><Relationship Id="rId4" Type="http://schemas.openxmlformats.org/officeDocument/2006/relationships/hyperlink" Target="consultantplus://offline/ref=EAEDAD05F395A854642B23F8FAB698BFD48B2157D15FD9DB8CE7FA7FF7839490E34E8940525EEF93A4BDB6fEh4M" TargetMode="External"/><Relationship Id="rId9" Type="http://schemas.openxmlformats.org/officeDocument/2006/relationships/hyperlink" Target="consultantplus://offline/ref=EAEDAD05F395A854642B23F8FAB698BFD48B2157D055D9D684E7FA7FF7839490fE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5268</Words>
  <Characters>30033</Characters>
  <Application>Microsoft Office Word</Application>
  <DocSecurity>0</DocSecurity>
  <Lines>250</Lines>
  <Paragraphs>70</Paragraphs>
  <ScaleCrop>false</ScaleCrop>
  <Company/>
  <LinksUpToDate>false</LinksUpToDate>
  <CharactersWithSpaces>35231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2014-08-20T06:11:00Z</dcterms:created>
  <dcterms:modified xsi:type="dcterms:W3CDTF">2014-08-20T06:11:00Z</dcterms:modified>
</cp:coreProperties>
</file>