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5D" w:rsidRDefault="008A075D" w:rsidP="008A075D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75D" w:rsidRDefault="008A075D" w:rsidP="008A075D">
      <w:pPr>
        <w:jc w:val="center"/>
        <w:rPr>
          <w:sz w:val="28"/>
        </w:rPr>
      </w:pPr>
    </w:p>
    <w:p w:rsidR="008A075D" w:rsidRPr="007B0983" w:rsidRDefault="008A075D" w:rsidP="008A075D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8A075D" w:rsidRPr="007B0983" w:rsidRDefault="008A075D" w:rsidP="008A075D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8A075D" w:rsidRPr="007B0983" w:rsidRDefault="008A075D" w:rsidP="008A075D">
      <w:pPr>
        <w:pStyle w:val="1"/>
        <w:rPr>
          <w:szCs w:val="28"/>
        </w:rPr>
      </w:pPr>
      <w:r w:rsidRPr="007B0983">
        <w:rPr>
          <w:szCs w:val="28"/>
        </w:rPr>
        <w:t>САРАТОВСКОЙ ОБЛА</w:t>
      </w:r>
      <w:r w:rsidRPr="007B0983">
        <w:rPr>
          <w:szCs w:val="28"/>
        </w:rPr>
        <w:t>С</w:t>
      </w:r>
      <w:r w:rsidRPr="007B0983">
        <w:rPr>
          <w:szCs w:val="28"/>
        </w:rPr>
        <w:t>ТИ</w:t>
      </w:r>
    </w:p>
    <w:p w:rsidR="008A075D" w:rsidRPr="007B0983" w:rsidRDefault="008A075D" w:rsidP="008A075D">
      <w:pPr>
        <w:jc w:val="center"/>
        <w:rPr>
          <w:b/>
          <w:bCs/>
          <w:sz w:val="28"/>
          <w:szCs w:val="28"/>
        </w:rPr>
      </w:pPr>
    </w:p>
    <w:p w:rsidR="008A075D" w:rsidRPr="007B0983" w:rsidRDefault="008A075D" w:rsidP="008A075D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103" w:type="dxa"/>
        <w:tblInd w:w="108" w:type="dxa"/>
        <w:tblLook w:val="0000"/>
      </w:tblPr>
      <w:tblGrid>
        <w:gridCol w:w="536"/>
        <w:gridCol w:w="2158"/>
        <w:gridCol w:w="537"/>
        <w:gridCol w:w="1872"/>
      </w:tblGrid>
      <w:tr w:rsidR="008A075D" w:rsidTr="00EE264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8A075D" w:rsidRDefault="008A075D" w:rsidP="00EE2644"/>
          <w:p w:rsidR="008A075D" w:rsidRDefault="008A075D" w:rsidP="00EE2644">
            <w:pPr>
              <w:jc w:val="center"/>
            </w:pPr>
            <w:r>
              <w:t>от</w:t>
            </w:r>
          </w:p>
        </w:tc>
        <w:tc>
          <w:tcPr>
            <w:tcW w:w="2158" w:type="dxa"/>
            <w:vMerge w:val="restart"/>
            <w:tcBorders>
              <w:bottom w:val="dotted" w:sz="4" w:space="0" w:color="auto"/>
            </w:tcBorders>
            <w:vAlign w:val="bottom"/>
          </w:tcPr>
          <w:p w:rsidR="008A075D" w:rsidRPr="004A446F" w:rsidRDefault="00EE2644" w:rsidP="00EE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марта 2020г.</w:t>
            </w:r>
          </w:p>
        </w:tc>
        <w:tc>
          <w:tcPr>
            <w:tcW w:w="537" w:type="dxa"/>
            <w:vMerge w:val="restart"/>
            <w:vAlign w:val="bottom"/>
          </w:tcPr>
          <w:p w:rsidR="008A075D" w:rsidRPr="004A446F" w:rsidRDefault="008A075D" w:rsidP="00EE2644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72" w:type="dxa"/>
            <w:vMerge w:val="restart"/>
            <w:tcBorders>
              <w:bottom w:val="dotted" w:sz="4" w:space="0" w:color="auto"/>
            </w:tcBorders>
            <w:vAlign w:val="bottom"/>
          </w:tcPr>
          <w:p w:rsidR="008A075D" w:rsidRPr="004A446F" w:rsidRDefault="00EE2644" w:rsidP="00EE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8A075D" w:rsidTr="00EE264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8A075D" w:rsidRDefault="008A075D" w:rsidP="00EE2644">
            <w:pPr>
              <w:jc w:val="center"/>
            </w:pPr>
          </w:p>
        </w:tc>
        <w:tc>
          <w:tcPr>
            <w:tcW w:w="2158" w:type="dxa"/>
            <w:vMerge/>
            <w:tcBorders>
              <w:bottom w:val="dotted" w:sz="4" w:space="0" w:color="auto"/>
            </w:tcBorders>
            <w:vAlign w:val="bottom"/>
          </w:tcPr>
          <w:p w:rsidR="008A075D" w:rsidRDefault="008A075D" w:rsidP="00EE2644">
            <w:pPr>
              <w:jc w:val="center"/>
            </w:pPr>
          </w:p>
        </w:tc>
        <w:tc>
          <w:tcPr>
            <w:tcW w:w="537" w:type="dxa"/>
            <w:vMerge/>
            <w:vAlign w:val="bottom"/>
          </w:tcPr>
          <w:p w:rsidR="008A075D" w:rsidRDefault="008A075D" w:rsidP="00EE2644">
            <w:pPr>
              <w:jc w:val="center"/>
            </w:pPr>
          </w:p>
        </w:tc>
        <w:tc>
          <w:tcPr>
            <w:tcW w:w="1872" w:type="dxa"/>
            <w:vMerge/>
            <w:tcBorders>
              <w:bottom w:val="dotted" w:sz="4" w:space="0" w:color="auto"/>
            </w:tcBorders>
            <w:vAlign w:val="bottom"/>
          </w:tcPr>
          <w:p w:rsidR="008A075D" w:rsidRDefault="008A075D" w:rsidP="00EE2644">
            <w:pPr>
              <w:jc w:val="center"/>
            </w:pPr>
          </w:p>
        </w:tc>
      </w:tr>
      <w:tr w:rsidR="008A075D" w:rsidTr="00EE2644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36" w:type="dxa"/>
          </w:tcPr>
          <w:p w:rsidR="008A075D" w:rsidRDefault="008A075D" w:rsidP="00EE2644">
            <w:pPr>
              <w:jc w:val="center"/>
              <w:rPr>
                <w:sz w:val="20"/>
              </w:rPr>
            </w:pPr>
          </w:p>
        </w:tc>
        <w:tc>
          <w:tcPr>
            <w:tcW w:w="2158" w:type="dxa"/>
            <w:tcBorders>
              <w:top w:val="dotted" w:sz="4" w:space="0" w:color="auto"/>
            </w:tcBorders>
          </w:tcPr>
          <w:p w:rsidR="008A075D" w:rsidRDefault="008A075D" w:rsidP="00EE2644">
            <w:pPr>
              <w:jc w:val="both"/>
              <w:rPr>
                <w:sz w:val="20"/>
              </w:rPr>
            </w:pPr>
          </w:p>
        </w:tc>
        <w:tc>
          <w:tcPr>
            <w:tcW w:w="537" w:type="dxa"/>
          </w:tcPr>
          <w:p w:rsidR="008A075D" w:rsidRDefault="008A075D" w:rsidP="00EE2644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dotted" w:sz="4" w:space="0" w:color="auto"/>
            </w:tcBorders>
            <w:vAlign w:val="bottom"/>
          </w:tcPr>
          <w:p w:rsidR="008A075D" w:rsidRDefault="008A075D" w:rsidP="00EE2644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8A075D" w:rsidRPr="004147CC" w:rsidRDefault="008A075D" w:rsidP="008A075D">
      <w:pPr>
        <w:pStyle w:val="2"/>
        <w:jc w:val="left"/>
        <w:rPr>
          <w:rFonts w:ascii="Tahoma" w:hAnsi="Tahoma" w:cs="Tahoma"/>
          <w:b w:val="0"/>
          <w:bCs w:val="0"/>
          <w:sz w:val="28"/>
          <w:szCs w:val="28"/>
        </w:rPr>
      </w:pPr>
      <w:r w:rsidRPr="004147CC">
        <w:rPr>
          <w:rFonts w:ascii="Tahoma" w:hAnsi="Tahoma" w:cs="Tahoma"/>
          <w:b w:val="0"/>
          <w:bCs w:val="0"/>
          <w:sz w:val="28"/>
          <w:szCs w:val="28"/>
        </w:rPr>
        <w:t xml:space="preserve">   </w:t>
      </w:r>
    </w:p>
    <w:p w:rsidR="008A075D" w:rsidRDefault="008A075D" w:rsidP="00EE2644">
      <w:pPr>
        <w:ind w:right="4110"/>
        <w:jc w:val="both"/>
        <w:rPr>
          <w:sz w:val="28"/>
          <w:szCs w:val="28"/>
          <w:lang w:eastAsia="ar-SA"/>
        </w:rPr>
      </w:pPr>
      <w:r w:rsidRPr="00246560">
        <w:rPr>
          <w:sz w:val="28"/>
          <w:szCs w:val="28"/>
          <w:lang w:eastAsia="ar-SA"/>
        </w:rPr>
        <w:t>О внесении изменений в муниципальную программу «Развитие культуры Красноармейско</w:t>
      </w:r>
      <w:r w:rsidR="00EE2644">
        <w:rPr>
          <w:sz w:val="28"/>
          <w:szCs w:val="28"/>
          <w:lang w:eastAsia="ar-SA"/>
        </w:rPr>
        <w:t xml:space="preserve">го муниципального </w:t>
      </w:r>
      <w:r>
        <w:rPr>
          <w:sz w:val="28"/>
          <w:szCs w:val="28"/>
          <w:lang w:eastAsia="ar-SA"/>
        </w:rPr>
        <w:t>района на 2020</w:t>
      </w:r>
      <w:r w:rsidRPr="00246560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2022</w:t>
      </w:r>
      <w:r w:rsidRPr="00246560">
        <w:rPr>
          <w:sz w:val="28"/>
          <w:szCs w:val="28"/>
          <w:lang w:eastAsia="ar-SA"/>
        </w:rPr>
        <w:t xml:space="preserve"> годы», утвержденную постановлением администрации Красноармейского муниципального района от </w:t>
      </w:r>
      <w:r w:rsidRPr="001305E6">
        <w:rPr>
          <w:sz w:val="28"/>
          <w:szCs w:val="28"/>
          <w:lang w:eastAsia="ar-SA"/>
        </w:rPr>
        <w:t>01.07.2019</w:t>
      </w:r>
      <w:r>
        <w:rPr>
          <w:sz w:val="28"/>
          <w:szCs w:val="28"/>
          <w:lang w:eastAsia="ar-SA"/>
        </w:rPr>
        <w:t xml:space="preserve"> №</w:t>
      </w:r>
      <w:r w:rsidR="00EE2644">
        <w:rPr>
          <w:sz w:val="28"/>
          <w:szCs w:val="28"/>
          <w:lang w:eastAsia="ar-SA"/>
        </w:rPr>
        <w:t xml:space="preserve"> </w:t>
      </w:r>
      <w:r w:rsidRPr="001305E6">
        <w:rPr>
          <w:sz w:val="28"/>
          <w:szCs w:val="28"/>
          <w:lang w:eastAsia="ar-SA"/>
        </w:rPr>
        <w:t>476</w:t>
      </w:r>
    </w:p>
    <w:p w:rsidR="008A075D" w:rsidRDefault="008A075D" w:rsidP="008A075D">
      <w:pPr>
        <w:jc w:val="both"/>
        <w:rPr>
          <w:sz w:val="28"/>
          <w:szCs w:val="28"/>
        </w:rPr>
      </w:pPr>
    </w:p>
    <w:p w:rsidR="00EE2644" w:rsidRDefault="00EE2644" w:rsidP="00EE2644">
      <w:pPr>
        <w:tabs>
          <w:tab w:val="left" w:pos="1152"/>
        </w:tabs>
        <w:jc w:val="both"/>
        <w:rPr>
          <w:sz w:val="28"/>
          <w:szCs w:val="28"/>
        </w:rPr>
      </w:pPr>
    </w:p>
    <w:p w:rsidR="00EE2644" w:rsidRDefault="00EE2644" w:rsidP="00EE2644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075D" w:rsidRPr="00246560">
        <w:rPr>
          <w:sz w:val="28"/>
          <w:szCs w:val="28"/>
        </w:rPr>
        <w:t>В соответствии со статьёй 179 Бюджетного кодекса Российской Федерации, Уставом Красноа</w:t>
      </w:r>
      <w:r w:rsidR="008A075D">
        <w:rPr>
          <w:sz w:val="28"/>
          <w:szCs w:val="28"/>
        </w:rPr>
        <w:t xml:space="preserve">рмейского муниципального района                                                                                                                      </w:t>
      </w:r>
      <w:r w:rsidR="008A075D" w:rsidRPr="00246560">
        <w:rPr>
          <w:sz w:val="28"/>
          <w:szCs w:val="28"/>
        </w:rPr>
        <w:t xml:space="preserve"> администрация Красноармейского муниципального района ПОСТАНОВЛЯЕТ:</w:t>
      </w:r>
    </w:p>
    <w:p w:rsidR="008A075D" w:rsidRPr="001305E6" w:rsidRDefault="00EE2644" w:rsidP="00EE2644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07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A075D" w:rsidRPr="00246560">
        <w:rPr>
          <w:sz w:val="28"/>
          <w:szCs w:val="28"/>
        </w:rPr>
        <w:t xml:space="preserve">Внести </w:t>
      </w:r>
      <w:r w:rsidR="008A075D">
        <w:rPr>
          <w:sz w:val="28"/>
          <w:szCs w:val="28"/>
        </w:rPr>
        <w:t xml:space="preserve">    </w:t>
      </w:r>
      <w:r w:rsidR="008A075D" w:rsidRPr="00246560">
        <w:rPr>
          <w:sz w:val="28"/>
          <w:szCs w:val="28"/>
        </w:rPr>
        <w:t xml:space="preserve">изменения </w:t>
      </w:r>
      <w:r w:rsidR="008A075D">
        <w:rPr>
          <w:sz w:val="28"/>
          <w:szCs w:val="28"/>
        </w:rPr>
        <w:t xml:space="preserve">   </w:t>
      </w:r>
      <w:r w:rsidR="008A075D" w:rsidRPr="00246560">
        <w:rPr>
          <w:sz w:val="28"/>
          <w:szCs w:val="28"/>
        </w:rPr>
        <w:t xml:space="preserve">в </w:t>
      </w:r>
      <w:r w:rsidR="008A075D">
        <w:rPr>
          <w:sz w:val="28"/>
          <w:szCs w:val="28"/>
        </w:rPr>
        <w:t xml:space="preserve">    </w:t>
      </w:r>
      <w:r w:rsidR="008A075D" w:rsidRPr="00246560">
        <w:rPr>
          <w:sz w:val="28"/>
          <w:szCs w:val="28"/>
        </w:rPr>
        <w:t xml:space="preserve">муниципальную </w:t>
      </w:r>
      <w:r w:rsidR="008A075D">
        <w:rPr>
          <w:sz w:val="28"/>
          <w:szCs w:val="28"/>
        </w:rPr>
        <w:t xml:space="preserve">     </w:t>
      </w:r>
      <w:r w:rsidR="008A075D" w:rsidRPr="00246560">
        <w:rPr>
          <w:sz w:val="28"/>
          <w:szCs w:val="28"/>
        </w:rPr>
        <w:t xml:space="preserve">программу </w:t>
      </w:r>
      <w:r w:rsidR="008A075D">
        <w:rPr>
          <w:sz w:val="28"/>
          <w:szCs w:val="28"/>
        </w:rPr>
        <w:t xml:space="preserve">   </w:t>
      </w:r>
      <w:r w:rsidR="008A075D" w:rsidRPr="00246560">
        <w:rPr>
          <w:sz w:val="28"/>
          <w:szCs w:val="28"/>
        </w:rPr>
        <w:t>«Развитие культуры Красноармейског</w:t>
      </w:r>
      <w:r w:rsidR="008A075D">
        <w:rPr>
          <w:sz w:val="28"/>
          <w:szCs w:val="28"/>
        </w:rPr>
        <w:t>о муниципального  района на 2020-2022</w:t>
      </w:r>
      <w:r w:rsidR="008A075D" w:rsidRPr="00246560">
        <w:rPr>
          <w:sz w:val="28"/>
          <w:szCs w:val="28"/>
        </w:rPr>
        <w:t xml:space="preserve"> годы», утвержденную постановлением администрации Красноармейского муниципального района</w:t>
      </w:r>
      <w:r w:rsidR="008A075D">
        <w:rPr>
          <w:sz w:val="28"/>
          <w:szCs w:val="28"/>
        </w:rPr>
        <w:t xml:space="preserve"> </w:t>
      </w:r>
      <w:r w:rsidR="008A075D" w:rsidRPr="00246560">
        <w:rPr>
          <w:sz w:val="28"/>
          <w:szCs w:val="28"/>
        </w:rPr>
        <w:t xml:space="preserve"> </w:t>
      </w:r>
      <w:r w:rsidR="008A075D">
        <w:rPr>
          <w:sz w:val="28"/>
          <w:szCs w:val="28"/>
        </w:rPr>
        <w:t>01.07.2019 №</w:t>
      </w:r>
      <w:r w:rsidR="00A2155B">
        <w:rPr>
          <w:sz w:val="28"/>
          <w:szCs w:val="28"/>
        </w:rPr>
        <w:t xml:space="preserve"> </w:t>
      </w:r>
      <w:r w:rsidR="008A075D">
        <w:rPr>
          <w:sz w:val="28"/>
          <w:szCs w:val="28"/>
        </w:rPr>
        <w:t>476 (с учето</w:t>
      </w:r>
      <w:r w:rsidR="00A2155B">
        <w:rPr>
          <w:sz w:val="28"/>
          <w:szCs w:val="28"/>
        </w:rPr>
        <w:t xml:space="preserve">м изменений от 26.09.2019 года </w:t>
      </w:r>
      <w:r w:rsidR="008A075D">
        <w:rPr>
          <w:sz w:val="28"/>
          <w:szCs w:val="28"/>
        </w:rPr>
        <w:t xml:space="preserve">№744, от 13.01.2020 года №09), </w:t>
      </w:r>
      <w:r>
        <w:rPr>
          <w:sz w:val="28"/>
          <w:szCs w:val="28"/>
        </w:rPr>
        <w:t>согласно приложению</w:t>
      </w:r>
      <w:r w:rsidR="008A075D" w:rsidRPr="001305E6">
        <w:rPr>
          <w:sz w:val="28"/>
          <w:szCs w:val="28"/>
        </w:rPr>
        <w:t>.</w:t>
      </w:r>
    </w:p>
    <w:p w:rsidR="008A075D" w:rsidRDefault="00EE2644" w:rsidP="00EE2644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A075D" w:rsidRPr="00246560">
        <w:rPr>
          <w:sz w:val="28"/>
          <w:szCs w:val="28"/>
        </w:rPr>
        <w:t xml:space="preserve">2. </w:t>
      </w:r>
      <w:r w:rsidR="008A075D" w:rsidRPr="00FD6D54">
        <w:rPr>
          <w:sz w:val="28"/>
          <w:szCs w:val="28"/>
        </w:rPr>
        <w:t>Организационно</w:t>
      </w:r>
      <w:r>
        <w:rPr>
          <w:sz w:val="28"/>
          <w:szCs w:val="28"/>
        </w:rPr>
        <w:t xml:space="preserve"> </w:t>
      </w:r>
      <w:r w:rsidR="008A075D" w:rsidRPr="00FD6D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A075D" w:rsidRPr="00FD6D54">
        <w:rPr>
          <w:sz w:val="28"/>
          <w:szCs w:val="28"/>
        </w:rPr>
        <w:t xml:space="preserve">контрольному отделу администрации Красноармейского муниципального района  опубликовать    настоящее </w:t>
      </w:r>
      <w:r w:rsidR="008A075D">
        <w:rPr>
          <w:sz w:val="28"/>
          <w:szCs w:val="28"/>
        </w:rPr>
        <w:t>постановление</w:t>
      </w:r>
      <w:r w:rsidR="008A075D" w:rsidRPr="00FD6D54">
        <w:rPr>
          <w:sz w:val="28"/>
          <w:szCs w:val="28"/>
        </w:rPr>
        <w:t xml:space="preserve"> путем размещения  на официальном сайте администрации Красноармейского муниципального района в и</w:t>
      </w:r>
      <w:r w:rsidR="008A075D">
        <w:rPr>
          <w:sz w:val="28"/>
          <w:szCs w:val="28"/>
        </w:rPr>
        <w:t>н</w:t>
      </w:r>
      <w:r w:rsidR="008A075D" w:rsidRPr="00FD6D54">
        <w:rPr>
          <w:sz w:val="28"/>
          <w:szCs w:val="28"/>
        </w:rPr>
        <w:t>формационно-телекоммуникац</w:t>
      </w:r>
      <w:r w:rsidR="008A075D">
        <w:rPr>
          <w:sz w:val="28"/>
          <w:szCs w:val="28"/>
        </w:rPr>
        <w:t>ионной сети «Интернет»</w:t>
      </w:r>
      <w:r w:rsidR="008A075D" w:rsidRPr="00FD6D54">
        <w:rPr>
          <w:sz w:val="28"/>
          <w:szCs w:val="28"/>
        </w:rPr>
        <w:t xml:space="preserve"> (</w:t>
      </w:r>
      <w:proofErr w:type="spellStart"/>
      <w:r w:rsidR="008A075D" w:rsidRPr="00FD6D54">
        <w:rPr>
          <w:sz w:val="28"/>
          <w:szCs w:val="28"/>
        </w:rPr>
        <w:t>Усынкин</w:t>
      </w:r>
      <w:proofErr w:type="spellEnd"/>
      <w:r w:rsidR="008A075D" w:rsidRPr="00FD6D54">
        <w:rPr>
          <w:sz w:val="28"/>
          <w:szCs w:val="28"/>
        </w:rPr>
        <w:t xml:space="preserve"> А.В.).</w:t>
      </w:r>
    </w:p>
    <w:p w:rsidR="008A075D" w:rsidRPr="003C693D" w:rsidRDefault="00EE2644" w:rsidP="00EE2644">
      <w:pPr>
        <w:tabs>
          <w:tab w:val="left" w:pos="11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8A075D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8A075D" w:rsidRPr="003C693D" w:rsidRDefault="008A075D" w:rsidP="00EE26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E2644" w:rsidRDefault="00EE2644" w:rsidP="008A075D">
      <w:pPr>
        <w:jc w:val="both"/>
        <w:rPr>
          <w:sz w:val="28"/>
          <w:szCs w:val="28"/>
        </w:rPr>
      </w:pPr>
    </w:p>
    <w:p w:rsidR="008A075D" w:rsidRPr="003C693D" w:rsidRDefault="008A075D" w:rsidP="008A075D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Глава </w:t>
      </w:r>
      <w:proofErr w:type="gramStart"/>
      <w:r w:rsidRPr="003C693D">
        <w:rPr>
          <w:sz w:val="28"/>
          <w:szCs w:val="28"/>
        </w:rPr>
        <w:t>Красноармейского</w:t>
      </w:r>
      <w:proofErr w:type="gramEnd"/>
      <w:r w:rsidRPr="003C693D">
        <w:rPr>
          <w:sz w:val="28"/>
          <w:szCs w:val="28"/>
        </w:rPr>
        <w:t xml:space="preserve"> </w:t>
      </w:r>
    </w:p>
    <w:p w:rsidR="008A075D" w:rsidRDefault="008A075D" w:rsidP="008A075D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         </w:t>
      </w:r>
      <w:r w:rsidRPr="003C69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Pr="003C693D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  <w:r w:rsidRPr="003C693D">
        <w:rPr>
          <w:sz w:val="28"/>
          <w:szCs w:val="28"/>
        </w:rPr>
        <w:t>Петаев</w:t>
      </w:r>
    </w:p>
    <w:p w:rsidR="008A075D" w:rsidRDefault="008A075D" w:rsidP="008A075D">
      <w:pPr>
        <w:jc w:val="both"/>
        <w:rPr>
          <w:sz w:val="28"/>
          <w:szCs w:val="28"/>
        </w:rPr>
        <w:sectPr w:rsidR="008A075D" w:rsidSect="008A075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2155B" w:rsidRPr="00A2155B" w:rsidRDefault="00A2155B" w:rsidP="00A2155B">
      <w:pPr>
        <w:ind w:left="10348"/>
        <w:rPr>
          <w:rFonts w:eastAsia="Calibri"/>
        </w:rPr>
      </w:pPr>
      <w:r w:rsidRPr="00A2155B">
        <w:rPr>
          <w:rFonts w:eastAsia="Calibri"/>
        </w:rPr>
        <w:lastRenderedPageBreak/>
        <w:t>Приложение</w:t>
      </w:r>
    </w:p>
    <w:p w:rsidR="008A075D" w:rsidRPr="00A2155B" w:rsidRDefault="008A075D" w:rsidP="00A2155B">
      <w:pPr>
        <w:ind w:left="10348"/>
        <w:rPr>
          <w:rFonts w:eastAsia="Calibri"/>
        </w:rPr>
      </w:pPr>
      <w:r w:rsidRPr="00A2155B">
        <w:rPr>
          <w:rFonts w:eastAsia="Calibri"/>
        </w:rPr>
        <w:t>У</w:t>
      </w:r>
      <w:r w:rsidR="00A2155B" w:rsidRPr="00A2155B">
        <w:rPr>
          <w:rFonts w:eastAsia="Calibri"/>
        </w:rPr>
        <w:t>ТВЕРЖДЕНО</w:t>
      </w:r>
    </w:p>
    <w:p w:rsidR="008A075D" w:rsidRPr="00A2155B" w:rsidRDefault="008A075D" w:rsidP="00A2155B">
      <w:pPr>
        <w:ind w:left="10348"/>
        <w:rPr>
          <w:rFonts w:eastAsia="Calibri"/>
        </w:rPr>
      </w:pPr>
      <w:r w:rsidRPr="00A2155B">
        <w:rPr>
          <w:rFonts w:eastAsia="Calibri"/>
        </w:rPr>
        <w:t>постановлением администрации</w:t>
      </w:r>
    </w:p>
    <w:p w:rsidR="00A2155B" w:rsidRDefault="008A075D" w:rsidP="00A2155B">
      <w:pPr>
        <w:ind w:left="10348"/>
        <w:rPr>
          <w:rFonts w:eastAsia="Calibri"/>
        </w:rPr>
      </w:pPr>
      <w:r w:rsidRPr="00A2155B">
        <w:rPr>
          <w:rFonts w:eastAsia="Calibri"/>
        </w:rPr>
        <w:t xml:space="preserve">Красноармейского </w:t>
      </w:r>
    </w:p>
    <w:p w:rsidR="008A075D" w:rsidRPr="00A2155B" w:rsidRDefault="008A075D" w:rsidP="00A2155B">
      <w:pPr>
        <w:ind w:left="10348"/>
        <w:rPr>
          <w:rFonts w:eastAsia="Calibri"/>
        </w:rPr>
      </w:pPr>
      <w:r w:rsidRPr="00A2155B">
        <w:rPr>
          <w:rFonts w:eastAsia="Calibri"/>
        </w:rPr>
        <w:t>муниципального района</w:t>
      </w:r>
    </w:p>
    <w:p w:rsidR="008A075D" w:rsidRPr="00A2155B" w:rsidRDefault="008A075D" w:rsidP="00A2155B">
      <w:pPr>
        <w:ind w:left="10348"/>
        <w:rPr>
          <w:rFonts w:eastAsia="Calibri"/>
        </w:rPr>
      </w:pPr>
      <w:r w:rsidRPr="00A2155B">
        <w:rPr>
          <w:rFonts w:eastAsia="Calibri"/>
        </w:rPr>
        <w:t>от 05 марта 2020 года №</w:t>
      </w:r>
      <w:r w:rsidR="00A2155B">
        <w:rPr>
          <w:rFonts w:eastAsia="Calibri"/>
        </w:rPr>
        <w:t xml:space="preserve"> </w:t>
      </w:r>
      <w:r w:rsidRPr="00A2155B">
        <w:rPr>
          <w:rFonts w:eastAsia="Calibri"/>
        </w:rPr>
        <w:t>160</w:t>
      </w:r>
    </w:p>
    <w:p w:rsidR="008A075D" w:rsidRPr="00B64BAB" w:rsidRDefault="008A075D" w:rsidP="008A075D">
      <w:pPr>
        <w:rPr>
          <w:rFonts w:eastAsia="Calibri"/>
        </w:rPr>
      </w:pPr>
    </w:p>
    <w:p w:rsidR="008A075D" w:rsidRPr="003A7E6E" w:rsidRDefault="008A075D" w:rsidP="008A075D">
      <w:pPr>
        <w:ind w:left="708"/>
        <w:jc w:val="center"/>
        <w:rPr>
          <w:rFonts w:eastAsia="Calibri"/>
        </w:rPr>
      </w:pPr>
      <w:r w:rsidRPr="003A7E6E">
        <w:rPr>
          <w:rFonts w:eastAsia="Calibri"/>
        </w:rPr>
        <w:t>Изменения, вносимые в муниципальную программу</w:t>
      </w:r>
    </w:p>
    <w:p w:rsidR="008A075D" w:rsidRPr="003A7E6E" w:rsidRDefault="008A075D" w:rsidP="008A075D">
      <w:pPr>
        <w:jc w:val="center"/>
        <w:rPr>
          <w:rFonts w:eastAsia="Calibri"/>
        </w:rPr>
      </w:pPr>
      <w:r w:rsidRPr="003A7E6E">
        <w:rPr>
          <w:rFonts w:eastAsia="Calibri"/>
        </w:rPr>
        <w:t>«Развитие культуры Красноармейского муниципального  района на 2020-2022 годы»</w:t>
      </w:r>
    </w:p>
    <w:p w:rsidR="008A075D" w:rsidRPr="003A7E6E" w:rsidRDefault="008A075D" w:rsidP="008A075D">
      <w:pPr>
        <w:rPr>
          <w:rFonts w:eastAsia="Calibri"/>
        </w:rPr>
      </w:pPr>
    </w:p>
    <w:p w:rsidR="008A075D" w:rsidRPr="003A7E6E" w:rsidRDefault="008A075D" w:rsidP="008A075D">
      <w:pPr>
        <w:numPr>
          <w:ilvl w:val="0"/>
          <w:numId w:val="1"/>
        </w:numPr>
        <w:rPr>
          <w:rFonts w:eastAsia="Calibri"/>
        </w:rPr>
      </w:pPr>
      <w:r w:rsidRPr="003A7E6E">
        <w:rPr>
          <w:rFonts w:eastAsia="Calibri"/>
        </w:rPr>
        <w:t>В паспорте муниципальной программы:</w:t>
      </w:r>
    </w:p>
    <w:p w:rsidR="008A075D" w:rsidRPr="003A7E6E" w:rsidRDefault="008A075D" w:rsidP="008A075D">
      <w:pPr>
        <w:ind w:left="720"/>
        <w:rPr>
          <w:rFonts w:eastAsia="Calibri"/>
        </w:rPr>
      </w:pPr>
      <w:r w:rsidRPr="003A7E6E">
        <w:rPr>
          <w:rFonts w:eastAsia="Calibri"/>
        </w:rPr>
        <w:t>- позицию «Объемы финансового обеспечения муниципальной программы, в том числе по го</w:t>
      </w:r>
      <w:bookmarkStart w:id="0" w:name="_GoBack"/>
      <w:bookmarkEnd w:id="0"/>
      <w:r w:rsidRPr="003A7E6E">
        <w:rPr>
          <w:rFonts w:eastAsia="Calibri"/>
        </w:rPr>
        <w:t>дам» изложить в следующей редакции:</w:t>
      </w:r>
    </w:p>
    <w:p w:rsidR="008A075D" w:rsidRPr="003A7E6E" w:rsidRDefault="008A075D" w:rsidP="008A075D">
      <w:pPr>
        <w:rPr>
          <w:rFonts w:eastAsia="Calibri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126"/>
        <w:gridCol w:w="2552"/>
        <w:gridCol w:w="2835"/>
        <w:gridCol w:w="3402"/>
      </w:tblGrid>
      <w:tr w:rsidR="008A075D" w:rsidRPr="00B64BAB" w:rsidTr="00EE2644">
        <w:tc>
          <w:tcPr>
            <w:tcW w:w="41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6E"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E6E">
              <w:t>расходы (тыс. руб.)</w:t>
            </w:r>
          </w:p>
        </w:tc>
      </w:tr>
      <w:tr w:rsidR="008A075D" w:rsidRPr="00B64BAB" w:rsidTr="00EE2644">
        <w:tc>
          <w:tcPr>
            <w:tcW w:w="41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E6E"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E6E">
              <w:t>первый год реализации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7E6E">
              <w:t>второй год реализации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A7E6E">
              <w:t>третий год реализации программы</w:t>
            </w:r>
          </w:p>
        </w:tc>
      </w:tr>
      <w:tr w:rsidR="008A075D" w:rsidRPr="00B64BAB" w:rsidTr="00EE2644">
        <w:trPr>
          <w:trHeight w:val="169"/>
        </w:trPr>
        <w:tc>
          <w:tcPr>
            <w:tcW w:w="411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6E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170438,1</w:t>
            </w:r>
          </w:p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60685,1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54032,4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55720,6</w:t>
            </w:r>
          </w:p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A075D" w:rsidRPr="00B64BAB" w:rsidTr="00EE264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6E">
              <w:t>федеральный бюджет (</w:t>
            </w:r>
            <w:proofErr w:type="spellStart"/>
            <w:r w:rsidRPr="003A7E6E">
              <w:t>прогнозно</w:t>
            </w:r>
            <w:proofErr w:type="spellEnd"/>
            <w:r w:rsidRPr="003A7E6E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2961,6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2961,6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0</w:t>
            </w:r>
          </w:p>
        </w:tc>
      </w:tr>
      <w:tr w:rsidR="008A075D" w:rsidRPr="00B64BAB" w:rsidTr="00EE264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6E">
              <w:t>областной бюджет (</w:t>
            </w:r>
            <w:proofErr w:type="spellStart"/>
            <w:r w:rsidRPr="003A7E6E">
              <w:t>прогнозно</w:t>
            </w:r>
            <w:proofErr w:type="spellEnd"/>
            <w:r w:rsidRPr="003A7E6E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 xml:space="preserve">53321,0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17593,3</w:t>
            </w:r>
          </w:p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16323,4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19404,3</w:t>
            </w:r>
          </w:p>
        </w:tc>
      </w:tr>
      <w:tr w:rsidR="008A075D" w:rsidRPr="00B64BAB" w:rsidTr="00EE264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A7E6E">
              <w:t>внебюджетные источники (</w:t>
            </w:r>
            <w:proofErr w:type="spellStart"/>
            <w:r w:rsidRPr="003A7E6E">
              <w:t>прогнозно</w:t>
            </w:r>
            <w:proofErr w:type="spellEnd"/>
            <w:r w:rsidRPr="003A7E6E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3415,0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1621,0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794,0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7BE9">
              <w:t>1000,0</w:t>
            </w:r>
          </w:p>
        </w:tc>
      </w:tr>
    </w:tbl>
    <w:p w:rsidR="008A075D" w:rsidRDefault="008A075D" w:rsidP="008A075D">
      <w:pPr>
        <w:jc w:val="both"/>
        <w:rPr>
          <w:rFonts w:eastAsia="Calibri"/>
          <w:sz w:val="28"/>
          <w:szCs w:val="28"/>
        </w:rPr>
      </w:pPr>
    </w:p>
    <w:p w:rsidR="008A075D" w:rsidRPr="003A7E6E" w:rsidRDefault="008A075D" w:rsidP="008A075D">
      <w:pPr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2. </w:t>
      </w:r>
      <w:r w:rsidRPr="003A7E6E">
        <w:rPr>
          <w:rFonts w:eastAsia="Calibri"/>
        </w:rPr>
        <w:t>Позицию «Соисполнители муниципальной программы» дополнить следующим содержанием:</w:t>
      </w:r>
    </w:p>
    <w:p w:rsidR="008A075D" w:rsidRPr="003A7E6E" w:rsidRDefault="008A075D" w:rsidP="008A075D">
      <w:pPr>
        <w:jc w:val="both"/>
        <w:rPr>
          <w:rFonts w:eastAsia="Calibri"/>
        </w:rPr>
      </w:pPr>
      <w:r w:rsidRPr="003A7E6E">
        <w:rPr>
          <w:rFonts w:eastAsia="Calibri"/>
        </w:rPr>
        <w:t xml:space="preserve">- «управление по строительству, ЖКХ и субсидиям администрации Красноармейского муниципального района Саратовской области, управление по правовым, имущественным и земельным вопросам  администрации Красноармейского муниципального района Саратовской области».                         </w:t>
      </w:r>
    </w:p>
    <w:p w:rsidR="008A075D" w:rsidRPr="003A7E6E" w:rsidRDefault="008A075D" w:rsidP="008A075D">
      <w:pPr>
        <w:ind w:left="-142" w:firstLine="142"/>
        <w:jc w:val="both"/>
        <w:rPr>
          <w:rFonts w:eastAsia="Calibri"/>
        </w:rPr>
      </w:pPr>
      <w:r w:rsidRPr="003A7E6E">
        <w:rPr>
          <w:rFonts w:eastAsia="Calibri"/>
        </w:rPr>
        <w:t xml:space="preserve"> - Пункт 6. Финансовое обеспечение реализации муниципальной программы изложить в следующей редакции: «На реализацию программных мероприятий на</w:t>
      </w:r>
      <w:r>
        <w:rPr>
          <w:rFonts w:eastAsia="Calibri"/>
        </w:rPr>
        <w:t xml:space="preserve"> 2020 -2022 гг. </w:t>
      </w:r>
      <w:r w:rsidRPr="00204415">
        <w:rPr>
          <w:rFonts w:eastAsia="Calibri"/>
        </w:rPr>
        <w:t xml:space="preserve">запланировано </w:t>
      </w:r>
      <w:r w:rsidRPr="00204415">
        <w:rPr>
          <w:rFonts w:eastAsia="Calibri"/>
          <w:b/>
        </w:rPr>
        <w:t>230135,7</w:t>
      </w:r>
      <w:r w:rsidRPr="003A7E6E">
        <w:rPr>
          <w:rFonts w:eastAsia="Calibri"/>
        </w:rPr>
        <w:t>тыс. рублей, в том числе по годам»:</w:t>
      </w:r>
    </w:p>
    <w:p w:rsidR="008A075D" w:rsidRPr="00B64BAB" w:rsidRDefault="008A075D" w:rsidP="008A075D">
      <w:pPr>
        <w:ind w:left="-142" w:firstLine="142"/>
        <w:rPr>
          <w:rFonts w:eastAsia="Calibri"/>
          <w:sz w:val="28"/>
          <w:szCs w:val="28"/>
        </w:rPr>
      </w:pPr>
    </w:p>
    <w:tbl>
      <w:tblPr>
        <w:tblStyle w:val="a6"/>
        <w:tblW w:w="14424" w:type="dxa"/>
        <w:tblInd w:w="426" w:type="dxa"/>
        <w:tblLook w:val="04A0"/>
      </w:tblPr>
      <w:tblGrid>
        <w:gridCol w:w="6628"/>
        <w:gridCol w:w="7796"/>
      </w:tblGrid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2020 год</w:t>
            </w:r>
          </w:p>
        </w:tc>
        <w:tc>
          <w:tcPr>
            <w:tcW w:w="7796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тыс. рублей</w:t>
            </w: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федеральный бюджет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2961,6</w:t>
            </w: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областной бюджет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17593,3</w:t>
            </w: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796" w:type="dxa"/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D7BE9">
              <w:rPr>
                <w:sz w:val="22"/>
                <w:szCs w:val="22"/>
              </w:rPr>
              <w:t>60685,1</w:t>
            </w: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внебюджетные источники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4D7BE9">
              <w:rPr>
                <w:sz w:val="22"/>
                <w:szCs w:val="22"/>
              </w:rPr>
              <w:t>1621,0</w:t>
            </w: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итого</w:t>
            </w:r>
          </w:p>
        </w:tc>
        <w:tc>
          <w:tcPr>
            <w:tcW w:w="7796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3A7E6E">
              <w:rPr>
                <w:b/>
                <w:sz w:val="22"/>
                <w:szCs w:val="22"/>
              </w:rPr>
              <w:t>82861,0</w:t>
            </w: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2021 год</w:t>
            </w:r>
          </w:p>
        </w:tc>
        <w:tc>
          <w:tcPr>
            <w:tcW w:w="7796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lastRenderedPageBreak/>
              <w:t>федеральный бюджет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0</w:t>
            </w: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областной бюджет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16323,4</w:t>
            </w: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796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54032,4</w:t>
            </w: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внебюджетные источники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794,0</w:t>
            </w: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итого</w:t>
            </w:r>
          </w:p>
        </w:tc>
        <w:tc>
          <w:tcPr>
            <w:tcW w:w="7796" w:type="dxa"/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4D7BE9">
              <w:rPr>
                <w:b/>
                <w:sz w:val="22"/>
                <w:szCs w:val="22"/>
              </w:rPr>
              <w:t>71149,8</w:t>
            </w: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2022 год</w:t>
            </w:r>
          </w:p>
        </w:tc>
        <w:tc>
          <w:tcPr>
            <w:tcW w:w="7796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федеральный бюджет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0</w:t>
            </w: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областной бюджет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19404,3</w:t>
            </w: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796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55720,6</w:t>
            </w: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внебюджетные источники (</w:t>
            </w:r>
            <w:proofErr w:type="spellStart"/>
            <w:r w:rsidRPr="003A7E6E">
              <w:rPr>
                <w:sz w:val="22"/>
                <w:szCs w:val="22"/>
              </w:rPr>
              <w:t>прогнозно</w:t>
            </w:r>
            <w:proofErr w:type="spellEnd"/>
            <w:r w:rsidRPr="003A7E6E">
              <w:rPr>
                <w:sz w:val="22"/>
                <w:szCs w:val="22"/>
              </w:rPr>
              <w:t>)</w:t>
            </w:r>
          </w:p>
        </w:tc>
        <w:tc>
          <w:tcPr>
            <w:tcW w:w="7796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1000,0</w:t>
            </w:r>
          </w:p>
        </w:tc>
      </w:tr>
      <w:tr w:rsidR="008A075D" w:rsidRPr="00B64BAB" w:rsidTr="00EE2644">
        <w:tc>
          <w:tcPr>
            <w:tcW w:w="6628" w:type="dxa"/>
          </w:tcPr>
          <w:p w:rsidR="008A075D" w:rsidRPr="003A7E6E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A7E6E">
              <w:rPr>
                <w:sz w:val="22"/>
                <w:szCs w:val="22"/>
              </w:rPr>
              <w:t>итого</w:t>
            </w:r>
          </w:p>
        </w:tc>
        <w:tc>
          <w:tcPr>
            <w:tcW w:w="7796" w:type="dxa"/>
          </w:tcPr>
          <w:p w:rsidR="008A075D" w:rsidRPr="004D7BE9" w:rsidRDefault="008A075D" w:rsidP="00EE264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4D7BE9">
              <w:rPr>
                <w:b/>
                <w:sz w:val="22"/>
                <w:szCs w:val="22"/>
              </w:rPr>
              <w:t>76124,9</w:t>
            </w:r>
          </w:p>
        </w:tc>
      </w:tr>
    </w:tbl>
    <w:p w:rsidR="008A075D" w:rsidRPr="00B64BAB" w:rsidRDefault="008A075D" w:rsidP="008A075D">
      <w:pPr>
        <w:jc w:val="both"/>
        <w:rPr>
          <w:rFonts w:eastAsia="Calibri"/>
          <w:sz w:val="26"/>
          <w:szCs w:val="26"/>
        </w:rPr>
      </w:pPr>
    </w:p>
    <w:p w:rsidR="008A075D" w:rsidRPr="00C85EB6" w:rsidRDefault="008A075D" w:rsidP="008A075D">
      <w:pPr>
        <w:numPr>
          <w:ilvl w:val="0"/>
          <w:numId w:val="1"/>
        </w:numPr>
        <w:jc w:val="both"/>
        <w:rPr>
          <w:rFonts w:eastAsia="Calibri"/>
        </w:rPr>
      </w:pPr>
      <w:r w:rsidRPr="003A7E6E">
        <w:rPr>
          <w:rFonts w:eastAsia="Calibri"/>
        </w:rPr>
        <w:t xml:space="preserve">Перечень  мероприятий муниципальной программы «Развитие культуры Красноармейского </w:t>
      </w:r>
      <w:proofErr w:type="spellStart"/>
      <w:r w:rsidRPr="003A7E6E">
        <w:rPr>
          <w:rFonts w:eastAsia="Calibri"/>
        </w:rPr>
        <w:t>муниципального</w:t>
      </w:r>
      <w:r w:rsidRPr="00C85EB6">
        <w:rPr>
          <w:rFonts w:eastAsia="Calibri"/>
        </w:rPr>
        <w:t>района</w:t>
      </w:r>
      <w:proofErr w:type="spellEnd"/>
      <w:r w:rsidRPr="00C85EB6">
        <w:rPr>
          <w:rFonts w:eastAsia="Calibri"/>
        </w:rPr>
        <w:t xml:space="preserve"> на  2020-2022 годы» пункт 3.5 раздела 3, позицию «Всего по разделу 3», позиции «МБУ </w:t>
      </w:r>
      <w:proofErr w:type="gramStart"/>
      <w:r w:rsidRPr="00C85EB6">
        <w:rPr>
          <w:rFonts w:eastAsia="Calibri"/>
        </w:rPr>
        <w:t>ДО</w:t>
      </w:r>
      <w:proofErr w:type="gramEnd"/>
      <w:r w:rsidRPr="00C85EB6">
        <w:rPr>
          <w:rFonts w:eastAsia="Calibri"/>
        </w:rPr>
        <w:t xml:space="preserve"> «</w:t>
      </w:r>
      <w:proofErr w:type="gramStart"/>
      <w:r w:rsidRPr="00C85EB6">
        <w:rPr>
          <w:rFonts w:eastAsia="Calibri"/>
        </w:rPr>
        <w:t>Детская</w:t>
      </w:r>
      <w:proofErr w:type="gramEnd"/>
      <w:r w:rsidRPr="00C85EB6">
        <w:rPr>
          <w:rFonts w:eastAsia="Calibri"/>
        </w:rPr>
        <w:t xml:space="preserve"> школа искусств» пункта 4.1 раздела 4, позицию «Всего по разделу 4», раздел 9, позицию «Всего по программе»  изложить в следующей редакции:</w:t>
      </w:r>
    </w:p>
    <w:p w:rsidR="008A075D" w:rsidRPr="003A7E6E" w:rsidRDefault="008A075D" w:rsidP="008A075D">
      <w:pPr>
        <w:ind w:left="426"/>
        <w:jc w:val="both"/>
        <w:rPr>
          <w:rFonts w:eastAsia="Calibri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02"/>
        <w:gridCol w:w="1026"/>
        <w:gridCol w:w="1275"/>
        <w:gridCol w:w="993"/>
        <w:gridCol w:w="1134"/>
        <w:gridCol w:w="1275"/>
        <w:gridCol w:w="1418"/>
        <w:gridCol w:w="2693"/>
        <w:gridCol w:w="2693"/>
      </w:tblGrid>
      <w:tr w:rsidR="008A075D" w:rsidRPr="00782400" w:rsidTr="00EE2644">
        <w:trPr>
          <w:trHeight w:val="435"/>
        </w:trPr>
        <w:tc>
          <w:tcPr>
            <w:tcW w:w="426" w:type="dxa"/>
            <w:vMerge w:val="restart"/>
            <w:shd w:val="clear" w:color="auto" w:fill="auto"/>
          </w:tcPr>
          <w:p w:rsidR="008A075D" w:rsidRPr="00782400" w:rsidRDefault="008A075D" w:rsidP="00EE2644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:rsidR="008A075D" w:rsidRPr="00782400" w:rsidRDefault="008A075D" w:rsidP="00EE264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bCs/>
                <w:snapToGrid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26" w:type="dxa"/>
            <w:vMerge w:val="restart"/>
            <w:shd w:val="clear" w:color="auto" w:fill="auto"/>
            <w:vAlign w:val="center"/>
          </w:tcPr>
          <w:p w:rsidR="008A075D" w:rsidRPr="00782400" w:rsidRDefault="008A075D" w:rsidP="00EE264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782400"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 w:rsidRPr="00782400">
              <w:rPr>
                <w:sz w:val="20"/>
                <w:szCs w:val="20"/>
              </w:rPr>
              <w:t xml:space="preserve"> (годы)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A075D" w:rsidRPr="00782400" w:rsidRDefault="008A075D" w:rsidP="00EE264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 xml:space="preserve">Объем </w:t>
            </w:r>
            <w:proofErr w:type="spellStart"/>
            <w:r w:rsidRPr="00782400">
              <w:rPr>
                <w:sz w:val="20"/>
                <w:szCs w:val="20"/>
              </w:rPr>
              <w:t>финансо-вогообеспеч-ения</w:t>
            </w:r>
            <w:proofErr w:type="spellEnd"/>
            <w:r w:rsidRPr="00782400">
              <w:rPr>
                <w:sz w:val="20"/>
                <w:szCs w:val="20"/>
              </w:rPr>
              <w:t xml:space="preserve">  (тыс. рублей), всего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8A075D" w:rsidRPr="00782400" w:rsidRDefault="008A075D" w:rsidP="00EE2644">
            <w:pPr>
              <w:jc w:val="center"/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A075D" w:rsidRPr="00782400" w:rsidRDefault="008A075D" w:rsidP="00EE264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proofErr w:type="gramStart"/>
            <w:r w:rsidRPr="00782400">
              <w:rPr>
                <w:sz w:val="20"/>
                <w:szCs w:val="20"/>
              </w:rPr>
              <w:t>Ответственные</w:t>
            </w:r>
            <w:proofErr w:type="gramEnd"/>
            <w:r w:rsidRPr="00782400">
              <w:rPr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A075D" w:rsidRPr="00782400" w:rsidRDefault="008A075D" w:rsidP="00EE264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782400">
              <w:rPr>
                <w:sz w:val="20"/>
                <w:szCs w:val="20"/>
              </w:rPr>
              <w:t>Ожидаемые результаты</w:t>
            </w:r>
          </w:p>
        </w:tc>
      </w:tr>
      <w:tr w:rsidR="008A075D" w:rsidRPr="00782400" w:rsidTr="00EE2644">
        <w:trPr>
          <w:trHeight w:val="1335"/>
        </w:trPr>
        <w:tc>
          <w:tcPr>
            <w:tcW w:w="426" w:type="dxa"/>
            <w:vMerge/>
            <w:shd w:val="clear" w:color="auto" w:fill="auto"/>
          </w:tcPr>
          <w:p w:rsidR="008A075D" w:rsidRPr="00782400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8A075D" w:rsidRPr="00782400" w:rsidRDefault="008A075D" w:rsidP="00EE2644">
            <w:pPr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8A075D" w:rsidRPr="00782400" w:rsidRDefault="008A075D" w:rsidP="00EE2644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A075D" w:rsidRPr="00782400" w:rsidRDefault="008A075D" w:rsidP="00EE2644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782400" w:rsidRDefault="008A075D" w:rsidP="00EE2644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феде-рального</w:t>
            </w:r>
            <w:proofErr w:type="spellEnd"/>
            <w:proofErr w:type="gram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 xml:space="preserve"> бюджета (</w:t>
            </w: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A075D" w:rsidRPr="00782400" w:rsidRDefault="008A075D" w:rsidP="00EE2644">
            <w:pPr>
              <w:rPr>
                <w:rFonts w:eastAsia="Calibri"/>
                <w:b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област-ного</w:t>
            </w:r>
            <w:proofErr w:type="spellEnd"/>
            <w:proofErr w:type="gram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 xml:space="preserve"> бюджета</w:t>
            </w:r>
          </w:p>
          <w:p w:rsidR="008A075D" w:rsidRPr="00782400" w:rsidRDefault="008A075D" w:rsidP="00EE2644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(</w:t>
            </w: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A075D" w:rsidRPr="00782400" w:rsidRDefault="008A075D" w:rsidP="00EE2644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sz w:val="20"/>
                <w:szCs w:val="20"/>
              </w:rPr>
              <w:t>Местного бюджета</w:t>
            </w:r>
          </w:p>
          <w:p w:rsidR="008A075D" w:rsidRPr="00782400" w:rsidRDefault="008A075D" w:rsidP="00EE2644">
            <w:pPr>
              <w:rPr>
                <w:rFonts w:eastAsia="Calibri"/>
                <w:sz w:val="20"/>
                <w:szCs w:val="20"/>
              </w:rPr>
            </w:pP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(</w:t>
            </w: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A075D" w:rsidRPr="00782400" w:rsidRDefault="008A075D" w:rsidP="00EE2644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внебюдежетных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 xml:space="preserve"> источников </w:t>
            </w:r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br/>
              <w:t>(</w:t>
            </w:r>
            <w:proofErr w:type="spellStart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прогнозно</w:t>
            </w:r>
            <w:proofErr w:type="spellEnd"/>
            <w:r w:rsidRPr="00782400">
              <w:rPr>
                <w:rFonts w:eastAsia="Calibri"/>
                <w:bCs/>
                <w:snapToGrid w:val="0"/>
                <w:sz w:val="20"/>
                <w:szCs w:val="20"/>
              </w:rPr>
              <w:t>)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782400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782400" w:rsidRDefault="008A075D" w:rsidP="00EE2644">
            <w:pPr>
              <w:rPr>
                <w:rFonts w:ascii="Calibri" w:eastAsia="Calibri" w:hAnsi="Calibri"/>
              </w:rPr>
            </w:pPr>
          </w:p>
        </w:tc>
      </w:tr>
      <w:tr w:rsidR="008A075D" w:rsidRPr="00782400" w:rsidTr="00EE2644">
        <w:tc>
          <w:tcPr>
            <w:tcW w:w="15735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  <w:bCs/>
                <w:snapToGrid w:val="0"/>
              </w:rPr>
              <w:t>Раздел 3. Поддержка самодеятельного народного творчества</w:t>
            </w:r>
          </w:p>
        </w:tc>
      </w:tr>
      <w:tr w:rsidR="008A075D" w:rsidRPr="003A7E6E" w:rsidTr="00EE2644">
        <w:tc>
          <w:tcPr>
            <w:tcW w:w="426" w:type="dxa"/>
            <w:vMerge w:val="restart"/>
            <w:shd w:val="clear" w:color="auto" w:fill="auto"/>
          </w:tcPr>
          <w:p w:rsidR="008A075D" w:rsidRPr="003A7E6E" w:rsidRDefault="008A075D" w:rsidP="00EE2644">
            <w:pPr>
              <w:rPr>
                <w:rFonts w:eastAsia="Calibri"/>
                <w:sz w:val="16"/>
                <w:szCs w:val="16"/>
              </w:rPr>
            </w:pPr>
            <w:r w:rsidRPr="003A7E6E">
              <w:rPr>
                <w:rFonts w:eastAsia="Calibri"/>
                <w:sz w:val="16"/>
                <w:szCs w:val="16"/>
              </w:rPr>
              <w:t>3.5</w:t>
            </w:r>
          </w:p>
        </w:tc>
        <w:tc>
          <w:tcPr>
            <w:tcW w:w="2802" w:type="dxa"/>
            <w:vMerge w:val="restart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proofErr w:type="gramStart"/>
            <w:r w:rsidRPr="003A7E6E">
              <w:rPr>
                <w:rFonts w:eastAsia="Calibri"/>
              </w:rPr>
              <w:t xml:space="preserve">Цикл массовых мероприятий к знаменательным и памятным датам, народные праздники (Новогодние и рождественские праздники, КВН, 23 февраля, 8 Марта, Масленица, День работника культуры, День космонавтики, День Победы, День семьи и матери, День призывника, День </w:t>
            </w:r>
            <w:r w:rsidRPr="003A7E6E">
              <w:rPr>
                <w:rFonts w:eastAsia="Calibri"/>
              </w:rPr>
              <w:lastRenderedPageBreak/>
              <w:t xml:space="preserve">защиты детей, Троица, День России, День молодежи, День студента, День знаний, День города, День района, День народного единства, День флага, День конституции, мероприятия, посвященных Дню </w:t>
            </w:r>
            <w:proofErr w:type="spellStart"/>
            <w:r w:rsidRPr="003A7E6E">
              <w:rPr>
                <w:rFonts w:eastAsia="Calibri"/>
              </w:rPr>
              <w:t>рожденияДважды</w:t>
            </w:r>
            <w:proofErr w:type="spellEnd"/>
            <w:proofErr w:type="gramEnd"/>
            <w:r w:rsidRPr="003A7E6E">
              <w:rPr>
                <w:rFonts w:eastAsia="Calibri"/>
              </w:rPr>
              <w:t xml:space="preserve"> </w:t>
            </w:r>
            <w:proofErr w:type="gramStart"/>
            <w:r w:rsidRPr="003A7E6E">
              <w:rPr>
                <w:rFonts w:eastAsia="Calibri"/>
              </w:rPr>
              <w:t xml:space="preserve">Героя Советского Союза </w:t>
            </w:r>
            <w:proofErr w:type="spellStart"/>
            <w:r w:rsidRPr="003A7E6E">
              <w:rPr>
                <w:rFonts w:eastAsia="Calibri"/>
              </w:rPr>
              <w:t>Скоморохова</w:t>
            </w:r>
            <w:proofErr w:type="spellEnd"/>
            <w:r w:rsidRPr="003A7E6E">
              <w:rPr>
                <w:rFonts w:eastAsia="Calibri"/>
              </w:rPr>
              <w:t xml:space="preserve"> Н.М. в Красноармейском муниципальном районе)</w:t>
            </w:r>
            <w:proofErr w:type="gramEnd"/>
          </w:p>
        </w:tc>
        <w:tc>
          <w:tcPr>
            <w:tcW w:w="1026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lastRenderedPageBreak/>
              <w:t>2020-2022 гг.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1150,0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1000,0</w:t>
            </w:r>
          </w:p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150,0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МБУК «Централизованная клубная система»</w:t>
            </w:r>
          </w:p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  <w:r w:rsidRPr="003A7E6E">
              <w:rPr>
                <w:rFonts w:eastAsia="Calibri"/>
              </w:rPr>
              <w:t>Организация досуга  различных слоев населения</w:t>
            </w:r>
          </w:p>
        </w:tc>
      </w:tr>
      <w:tr w:rsidR="008A075D" w:rsidRPr="003A7E6E" w:rsidTr="00EE2644"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1026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1050,0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50,0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</w:tr>
      <w:tr w:rsidR="008A075D" w:rsidRPr="003A7E6E" w:rsidTr="00EE2644"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1026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50,0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</w:tr>
      <w:tr w:rsidR="008A075D" w:rsidRPr="003A7E6E" w:rsidTr="00EE2644"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1026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50,0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</w:tr>
      <w:tr w:rsidR="008A075D" w:rsidRPr="003A7E6E" w:rsidTr="00EE2644">
        <w:tc>
          <w:tcPr>
            <w:tcW w:w="426" w:type="dxa"/>
            <w:shd w:val="clear" w:color="auto" w:fill="auto"/>
          </w:tcPr>
          <w:p w:rsidR="008A075D" w:rsidRPr="003A7E6E" w:rsidRDefault="008A075D" w:rsidP="00EE2644">
            <w:pPr>
              <w:rPr>
                <w:rFonts w:eastAsia="Calibri"/>
              </w:rPr>
            </w:pPr>
          </w:p>
        </w:tc>
        <w:tc>
          <w:tcPr>
            <w:tcW w:w="2802" w:type="dxa"/>
            <w:shd w:val="clear" w:color="auto" w:fill="auto"/>
          </w:tcPr>
          <w:p w:rsidR="008A075D" w:rsidRPr="003A7E6E" w:rsidRDefault="008A075D" w:rsidP="00EE2644">
            <w:pPr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Всего по разделу 3</w:t>
            </w:r>
          </w:p>
        </w:tc>
        <w:tc>
          <w:tcPr>
            <w:tcW w:w="1026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2020-2022 гг.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1342,0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342,0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</w:tr>
      <w:tr w:rsidR="008A075D" w:rsidRPr="003A7E6E" w:rsidTr="00EE2644">
        <w:tc>
          <w:tcPr>
            <w:tcW w:w="426" w:type="dxa"/>
            <w:shd w:val="clear" w:color="auto" w:fill="auto"/>
          </w:tcPr>
          <w:p w:rsidR="008A075D" w:rsidRPr="003A7E6E" w:rsidRDefault="008A075D" w:rsidP="00EE2644">
            <w:pPr>
              <w:rPr>
                <w:rFonts w:eastAsia="Calibri"/>
              </w:rPr>
            </w:pPr>
          </w:p>
        </w:tc>
        <w:tc>
          <w:tcPr>
            <w:tcW w:w="2802" w:type="dxa"/>
            <w:shd w:val="clear" w:color="auto" w:fill="auto"/>
          </w:tcPr>
          <w:p w:rsidR="008A075D" w:rsidRPr="003A7E6E" w:rsidRDefault="008A075D" w:rsidP="00EE2644">
            <w:pPr>
              <w:rPr>
                <w:rFonts w:eastAsia="Calibri"/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8A075D" w:rsidRPr="004D7BE9" w:rsidRDefault="008A075D" w:rsidP="00EE2644">
            <w:pPr>
              <w:jc w:val="center"/>
              <w:rPr>
                <w:rFonts w:eastAsia="Calibri"/>
              </w:rPr>
            </w:pPr>
            <w:r w:rsidRPr="004D7BE9">
              <w:rPr>
                <w:rFonts w:eastAsia="Calibri"/>
              </w:rPr>
              <w:t>614,0</w:t>
            </w:r>
          </w:p>
        </w:tc>
        <w:tc>
          <w:tcPr>
            <w:tcW w:w="993" w:type="dxa"/>
            <w:shd w:val="clear" w:color="auto" w:fill="auto"/>
          </w:tcPr>
          <w:p w:rsidR="008A075D" w:rsidRPr="004D7BE9" w:rsidRDefault="008A075D" w:rsidP="00EE2644">
            <w:pPr>
              <w:jc w:val="center"/>
              <w:rPr>
                <w:rFonts w:eastAsia="Calibri"/>
              </w:rPr>
            </w:pPr>
            <w:r w:rsidRPr="004D7BE9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4D7BE9" w:rsidRDefault="008A075D" w:rsidP="00EE2644">
            <w:pPr>
              <w:jc w:val="center"/>
              <w:rPr>
                <w:rFonts w:eastAsia="Calibri"/>
              </w:rPr>
            </w:pPr>
            <w:r w:rsidRPr="004D7BE9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4D7BE9" w:rsidRDefault="008A075D" w:rsidP="00EE2644">
            <w:pPr>
              <w:jc w:val="center"/>
              <w:rPr>
                <w:rFonts w:ascii="Calibri" w:eastAsia="Calibri" w:hAnsi="Calibri"/>
              </w:rPr>
            </w:pPr>
            <w:r w:rsidRPr="004D7BE9">
              <w:rPr>
                <w:rFonts w:eastAsia="Calibri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8A075D" w:rsidRPr="004D7BE9" w:rsidRDefault="008A075D" w:rsidP="00EE2644">
            <w:pPr>
              <w:jc w:val="center"/>
              <w:rPr>
                <w:rFonts w:eastAsia="Calibri"/>
              </w:rPr>
            </w:pPr>
            <w:r w:rsidRPr="004D7BE9">
              <w:rPr>
                <w:rFonts w:eastAsia="Calibri"/>
              </w:rPr>
              <w:t>114,0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</w:tr>
      <w:tr w:rsidR="008A075D" w:rsidRPr="003A7E6E" w:rsidTr="00EE2644">
        <w:tc>
          <w:tcPr>
            <w:tcW w:w="426" w:type="dxa"/>
            <w:shd w:val="clear" w:color="auto" w:fill="auto"/>
          </w:tcPr>
          <w:p w:rsidR="008A075D" w:rsidRPr="003A7E6E" w:rsidRDefault="008A075D" w:rsidP="00EE2644">
            <w:pPr>
              <w:rPr>
                <w:rFonts w:eastAsia="Calibri"/>
              </w:rPr>
            </w:pPr>
          </w:p>
        </w:tc>
        <w:tc>
          <w:tcPr>
            <w:tcW w:w="2802" w:type="dxa"/>
            <w:shd w:val="clear" w:color="auto" w:fill="auto"/>
          </w:tcPr>
          <w:p w:rsidR="008A075D" w:rsidRPr="003A7E6E" w:rsidRDefault="008A075D" w:rsidP="00EE2644">
            <w:pPr>
              <w:rPr>
                <w:rFonts w:eastAsia="Calibri"/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2021</w:t>
            </w:r>
          </w:p>
        </w:tc>
        <w:tc>
          <w:tcPr>
            <w:tcW w:w="1275" w:type="dxa"/>
            <w:shd w:val="clear" w:color="auto" w:fill="auto"/>
          </w:tcPr>
          <w:p w:rsidR="008A075D" w:rsidRPr="004D7BE9" w:rsidRDefault="008A075D" w:rsidP="00EE2644">
            <w:pPr>
              <w:jc w:val="center"/>
              <w:rPr>
                <w:rFonts w:eastAsia="Calibri"/>
              </w:rPr>
            </w:pPr>
            <w:r w:rsidRPr="004D7BE9">
              <w:rPr>
                <w:rFonts w:eastAsia="Calibri"/>
              </w:rPr>
              <w:t>114,0</w:t>
            </w:r>
          </w:p>
        </w:tc>
        <w:tc>
          <w:tcPr>
            <w:tcW w:w="993" w:type="dxa"/>
            <w:shd w:val="clear" w:color="auto" w:fill="auto"/>
          </w:tcPr>
          <w:p w:rsidR="008A075D" w:rsidRPr="004D7BE9" w:rsidRDefault="008A075D" w:rsidP="00EE2644">
            <w:pPr>
              <w:jc w:val="center"/>
              <w:rPr>
                <w:rFonts w:eastAsia="Calibri"/>
              </w:rPr>
            </w:pPr>
            <w:r w:rsidRPr="004D7BE9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4D7BE9" w:rsidRDefault="008A075D" w:rsidP="00EE2644">
            <w:pPr>
              <w:jc w:val="center"/>
              <w:rPr>
                <w:rFonts w:eastAsia="Calibri"/>
              </w:rPr>
            </w:pPr>
            <w:r w:rsidRPr="004D7BE9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4D7BE9" w:rsidRDefault="008A075D" w:rsidP="00EE2644">
            <w:pPr>
              <w:jc w:val="center"/>
              <w:rPr>
                <w:rFonts w:ascii="Calibri" w:eastAsia="Calibri" w:hAnsi="Calibri"/>
              </w:rPr>
            </w:pPr>
            <w:r w:rsidRPr="004D7BE9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4D7BE9" w:rsidRDefault="008A075D" w:rsidP="00EE2644">
            <w:pPr>
              <w:jc w:val="center"/>
              <w:rPr>
                <w:rFonts w:eastAsia="Calibri"/>
              </w:rPr>
            </w:pPr>
            <w:r w:rsidRPr="004D7BE9">
              <w:rPr>
                <w:rFonts w:eastAsia="Calibri"/>
              </w:rPr>
              <w:t>114,0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</w:tr>
      <w:tr w:rsidR="008A075D" w:rsidRPr="003A7E6E" w:rsidTr="00EE2644">
        <w:tc>
          <w:tcPr>
            <w:tcW w:w="426" w:type="dxa"/>
            <w:shd w:val="clear" w:color="auto" w:fill="auto"/>
          </w:tcPr>
          <w:p w:rsidR="008A075D" w:rsidRPr="003A7E6E" w:rsidRDefault="008A075D" w:rsidP="00EE2644">
            <w:pPr>
              <w:rPr>
                <w:rFonts w:eastAsia="Calibri"/>
              </w:rPr>
            </w:pPr>
          </w:p>
        </w:tc>
        <w:tc>
          <w:tcPr>
            <w:tcW w:w="2802" w:type="dxa"/>
            <w:shd w:val="clear" w:color="auto" w:fill="auto"/>
          </w:tcPr>
          <w:p w:rsidR="008A075D" w:rsidRPr="003A7E6E" w:rsidRDefault="008A075D" w:rsidP="00EE2644">
            <w:pPr>
              <w:rPr>
                <w:rFonts w:eastAsia="Calibri"/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8A075D" w:rsidRPr="004D7BE9" w:rsidRDefault="008A075D" w:rsidP="00EE2644">
            <w:pPr>
              <w:jc w:val="center"/>
              <w:rPr>
                <w:rFonts w:eastAsia="Calibri"/>
              </w:rPr>
            </w:pPr>
            <w:r w:rsidRPr="004D7BE9">
              <w:rPr>
                <w:rFonts w:eastAsia="Calibri"/>
              </w:rPr>
              <w:t>114,0</w:t>
            </w:r>
          </w:p>
        </w:tc>
        <w:tc>
          <w:tcPr>
            <w:tcW w:w="993" w:type="dxa"/>
            <w:shd w:val="clear" w:color="auto" w:fill="auto"/>
          </w:tcPr>
          <w:p w:rsidR="008A075D" w:rsidRPr="004D7BE9" w:rsidRDefault="008A075D" w:rsidP="00EE2644">
            <w:pPr>
              <w:jc w:val="center"/>
              <w:rPr>
                <w:rFonts w:eastAsia="Calibri"/>
              </w:rPr>
            </w:pPr>
            <w:r w:rsidRPr="004D7BE9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4D7BE9" w:rsidRDefault="008A075D" w:rsidP="00EE2644">
            <w:pPr>
              <w:jc w:val="center"/>
              <w:rPr>
                <w:rFonts w:eastAsia="Calibri"/>
              </w:rPr>
            </w:pPr>
            <w:r w:rsidRPr="004D7BE9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4D7BE9" w:rsidRDefault="008A075D" w:rsidP="00EE2644">
            <w:pPr>
              <w:jc w:val="center"/>
              <w:rPr>
                <w:rFonts w:ascii="Calibri" w:eastAsia="Calibri" w:hAnsi="Calibri"/>
              </w:rPr>
            </w:pPr>
            <w:r w:rsidRPr="004D7BE9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4D7BE9" w:rsidRDefault="008A075D" w:rsidP="00EE2644">
            <w:pPr>
              <w:jc w:val="center"/>
              <w:rPr>
                <w:rFonts w:eastAsia="Calibri"/>
              </w:rPr>
            </w:pPr>
            <w:r w:rsidRPr="004D7BE9">
              <w:rPr>
                <w:rFonts w:eastAsia="Calibri"/>
              </w:rPr>
              <w:t>114,0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</w:tr>
    </w:tbl>
    <w:p w:rsidR="008A075D" w:rsidRPr="003A7E6E" w:rsidRDefault="008A075D" w:rsidP="008A075D">
      <w:pPr>
        <w:jc w:val="both"/>
        <w:rPr>
          <w:rFonts w:eastAsia="Calibri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835"/>
        <w:gridCol w:w="993"/>
        <w:gridCol w:w="135"/>
        <w:gridCol w:w="1140"/>
        <w:gridCol w:w="993"/>
        <w:gridCol w:w="1134"/>
        <w:gridCol w:w="1275"/>
        <w:gridCol w:w="1418"/>
        <w:gridCol w:w="2693"/>
        <w:gridCol w:w="2693"/>
      </w:tblGrid>
      <w:tr w:rsidR="008A075D" w:rsidRPr="003A7E6E" w:rsidTr="00EE2644">
        <w:trPr>
          <w:trHeight w:val="365"/>
        </w:trPr>
        <w:tc>
          <w:tcPr>
            <w:tcW w:w="1573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  <w:b/>
              </w:rPr>
              <w:t>Раздел 4. Развитие материально-технической базы учреждений культуры</w:t>
            </w:r>
          </w:p>
        </w:tc>
      </w:tr>
      <w:tr w:rsidR="008A075D" w:rsidRPr="003A7E6E" w:rsidTr="00EE2644">
        <w:tc>
          <w:tcPr>
            <w:tcW w:w="426" w:type="dxa"/>
            <w:vMerge w:val="restart"/>
            <w:shd w:val="clear" w:color="auto" w:fill="auto"/>
          </w:tcPr>
          <w:p w:rsidR="008A075D" w:rsidRPr="003A7E6E" w:rsidRDefault="008A075D" w:rsidP="00EE2644">
            <w:pPr>
              <w:rPr>
                <w:rFonts w:eastAsia="Calibri"/>
                <w:vertAlign w:val="subscript"/>
              </w:rPr>
            </w:pPr>
            <w:r w:rsidRPr="003A7E6E">
              <w:rPr>
                <w:rFonts w:eastAsia="Calibri"/>
                <w:vertAlign w:val="subscript"/>
              </w:rPr>
              <w:t>4.1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  <w:b/>
                <w:bCs/>
                <w:snapToGrid w:val="0"/>
              </w:rPr>
              <w:t xml:space="preserve">Организация и </w:t>
            </w:r>
            <w:proofErr w:type="spellStart"/>
            <w:r w:rsidRPr="003A7E6E">
              <w:rPr>
                <w:rFonts w:eastAsia="Calibri"/>
                <w:b/>
                <w:bCs/>
                <w:snapToGrid w:val="0"/>
              </w:rPr>
              <w:t>п</w:t>
            </w:r>
            <w:r w:rsidRPr="003A7E6E">
              <w:rPr>
                <w:rFonts w:eastAsia="Calibri"/>
                <w:b/>
                <w:spacing w:val="-8"/>
              </w:rPr>
              <w:t>роведение</w:t>
            </w:r>
            <w:r w:rsidRPr="003A7E6E">
              <w:rPr>
                <w:rFonts w:eastAsia="Calibri"/>
                <w:b/>
                <w:bCs/>
              </w:rPr>
              <w:t>текущего</w:t>
            </w:r>
            <w:proofErr w:type="spellEnd"/>
            <w:r w:rsidRPr="003A7E6E">
              <w:rPr>
                <w:rFonts w:eastAsia="Calibri"/>
                <w:b/>
                <w:bCs/>
              </w:rPr>
              <w:t xml:space="preserve"> и капитального ремонта в зданиях учреждений культуры и искусства, </w:t>
            </w:r>
            <w:r w:rsidRPr="003A7E6E">
              <w:rPr>
                <w:rFonts w:eastAsia="Calibri"/>
                <w:b/>
                <w:bCs/>
              </w:rPr>
              <w:br/>
              <w:t>в том числе: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2020-2022 гг.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5023,0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1308,3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161,7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1512,0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2041,0</w:t>
            </w: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</w:tr>
      <w:tr w:rsidR="008A075D" w:rsidRPr="003A7E6E" w:rsidTr="00EE2644"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3877,0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1308,3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161,7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  <w:r w:rsidRPr="003A7E6E">
              <w:rPr>
                <w:rFonts w:eastAsia="Calibri"/>
              </w:rPr>
              <w:t>1512,0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895,0</w:t>
            </w: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</w:tr>
      <w:tr w:rsidR="008A075D" w:rsidRPr="003A7E6E" w:rsidTr="00EE2644"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480,0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480,0</w:t>
            </w: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</w:tr>
      <w:tr w:rsidR="008A075D" w:rsidRPr="003A7E6E" w:rsidTr="00EE2644"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666,0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666,0</w:t>
            </w: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rPr>
                <w:rFonts w:ascii="Calibri" w:eastAsia="Calibri" w:hAnsi="Calibri"/>
              </w:rPr>
            </w:pPr>
          </w:p>
        </w:tc>
      </w:tr>
      <w:tr w:rsidR="008A075D" w:rsidRPr="003A7E6E" w:rsidTr="00EE2644">
        <w:trPr>
          <w:trHeight w:val="271"/>
        </w:trPr>
        <w:tc>
          <w:tcPr>
            <w:tcW w:w="426" w:type="dxa"/>
            <w:vMerge w:val="restart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 xml:space="preserve">МБУ </w:t>
            </w:r>
            <w:proofErr w:type="gramStart"/>
            <w:r w:rsidRPr="003A7E6E">
              <w:rPr>
                <w:rFonts w:eastAsia="Calibri"/>
              </w:rPr>
              <w:t>ДО</w:t>
            </w:r>
            <w:proofErr w:type="gramEnd"/>
            <w:r w:rsidRPr="003A7E6E">
              <w:rPr>
                <w:rFonts w:eastAsia="Calibri"/>
              </w:rPr>
              <w:t xml:space="preserve"> «</w:t>
            </w:r>
            <w:proofErr w:type="gramStart"/>
            <w:r w:rsidRPr="003A7E6E">
              <w:rPr>
                <w:rFonts w:eastAsia="Calibri"/>
              </w:rPr>
              <w:t>Детская</w:t>
            </w:r>
            <w:proofErr w:type="gramEnd"/>
            <w:r w:rsidRPr="003A7E6E">
              <w:rPr>
                <w:rFonts w:eastAsia="Calibri"/>
              </w:rPr>
              <w:t xml:space="preserve"> школа искусств»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2020-2022 гг.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1167,0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1002,0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165,0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 xml:space="preserve">МБУ </w:t>
            </w:r>
            <w:proofErr w:type="gramStart"/>
            <w:r w:rsidRPr="003A7E6E">
              <w:rPr>
                <w:rFonts w:eastAsia="Calibri"/>
              </w:rPr>
              <w:t>ДО</w:t>
            </w:r>
            <w:proofErr w:type="gramEnd"/>
            <w:r w:rsidRPr="003A7E6E">
              <w:rPr>
                <w:rFonts w:eastAsia="Calibri"/>
              </w:rPr>
              <w:t xml:space="preserve"> «</w:t>
            </w:r>
            <w:proofErr w:type="gramStart"/>
            <w:r w:rsidRPr="003A7E6E">
              <w:rPr>
                <w:rFonts w:eastAsia="Calibri"/>
              </w:rPr>
              <w:t>Детская</w:t>
            </w:r>
            <w:proofErr w:type="gramEnd"/>
            <w:r w:rsidRPr="003A7E6E">
              <w:rPr>
                <w:rFonts w:eastAsia="Calibri"/>
              </w:rPr>
              <w:t xml:space="preserve"> школа искусств»</w:t>
            </w: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</w:tr>
      <w:tr w:rsidR="008A075D" w:rsidRPr="003A7E6E" w:rsidTr="00EE2644">
        <w:trPr>
          <w:trHeight w:val="848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902,0</w:t>
            </w:r>
          </w:p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852,0</w:t>
            </w:r>
          </w:p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50,0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 xml:space="preserve">Частичный  ремонт кровли, установка оконных блоков, приобретение строительных </w:t>
            </w:r>
            <w:r w:rsidRPr="003A7E6E">
              <w:rPr>
                <w:rFonts w:eastAsia="Calibri"/>
              </w:rPr>
              <w:lastRenderedPageBreak/>
              <w:t>материалов для укладки половой плитки в фойе, устройство теплого пола; обработка чердачных помещений огнезащитным составом</w:t>
            </w:r>
          </w:p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</w:tr>
      <w:tr w:rsidR="008A075D" w:rsidRPr="003A7E6E" w:rsidTr="00EE2644">
        <w:trPr>
          <w:trHeight w:val="848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A075D" w:rsidRPr="00C85EB6" w:rsidRDefault="008A075D" w:rsidP="00EE2644">
            <w:pPr>
              <w:jc w:val="center"/>
              <w:rPr>
                <w:rFonts w:eastAsia="Calibri"/>
              </w:rPr>
            </w:pPr>
            <w:r w:rsidRPr="00C85EB6">
              <w:rPr>
                <w:rFonts w:eastAsia="Calibri"/>
              </w:rPr>
              <w:t xml:space="preserve">Изготовление проектно-сметной документации </w:t>
            </w:r>
            <w:proofErr w:type="gramStart"/>
            <w:r w:rsidRPr="00C85EB6">
              <w:rPr>
                <w:rFonts w:eastAsia="Calibri"/>
              </w:rPr>
              <w:t>на капитальный ремонт здания в связи с принятием муниципальных  учреждений дополнительного образования в сфере культуры в государственную собственность</w:t>
            </w:r>
            <w:proofErr w:type="gramEnd"/>
            <w:r w:rsidRPr="00C85EB6">
              <w:rPr>
                <w:rFonts w:eastAsia="Calibri"/>
              </w:rPr>
              <w:t xml:space="preserve"> Саратовской области,</w:t>
            </w:r>
          </w:p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проведение государственной строительной экспертизы</w:t>
            </w:r>
          </w:p>
        </w:tc>
      </w:tr>
      <w:tr w:rsidR="008A075D" w:rsidRPr="003A7E6E" w:rsidTr="00EE2644">
        <w:trPr>
          <w:trHeight w:val="354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55,0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55,0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ремонт внутри здания школы, установка оконных блоков.</w:t>
            </w:r>
          </w:p>
        </w:tc>
      </w:tr>
      <w:tr w:rsidR="008A075D" w:rsidRPr="003A7E6E" w:rsidTr="00EE2644">
        <w:trPr>
          <w:trHeight w:val="284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60,0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</w:tr>
      <w:tr w:rsidR="008A075D" w:rsidRPr="003A7E6E" w:rsidTr="00EE2644">
        <w:tc>
          <w:tcPr>
            <w:tcW w:w="426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A075D" w:rsidRPr="003A7E6E" w:rsidRDefault="008A075D" w:rsidP="00EE2644">
            <w:pPr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Всего по разделу 4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2020-2022 гг.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6988,0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2643,3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326,7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1662,0</w:t>
            </w:r>
          </w:p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2356,0</w:t>
            </w: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</w:tr>
      <w:tr w:rsidR="008A075D" w:rsidRPr="003A7E6E" w:rsidTr="00EE2644">
        <w:trPr>
          <w:trHeight w:val="231"/>
        </w:trPr>
        <w:tc>
          <w:tcPr>
            <w:tcW w:w="426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A075D" w:rsidRPr="003A7E6E" w:rsidRDefault="008A075D" w:rsidP="00EE264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5622,0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2643,3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326,7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1662,0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990,0</w:t>
            </w: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</w:tr>
      <w:tr w:rsidR="008A075D" w:rsidRPr="003A7E6E" w:rsidTr="00EE2644">
        <w:tc>
          <w:tcPr>
            <w:tcW w:w="426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A075D" w:rsidRPr="003A7E6E" w:rsidRDefault="008A075D" w:rsidP="00EE264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585,0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585,0</w:t>
            </w: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</w:tr>
      <w:tr w:rsidR="008A075D" w:rsidRPr="003A7E6E" w:rsidTr="00EE2644">
        <w:tc>
          <w:tcPr>
            <w:tcW w:w="426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:rsidR="008A075D" w:rsidRPr="003A7E6E" w:rsidRDefault="008A075D" w:rsidP="00EE2644">
            <w:pPr>
              <w:rPr>
                <w:rFonts w:eastAsia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2022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781,0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  <w:r w:rsidRPr="003A7E6E">
              <w:rPr>
                <w:rFonts w:eastAsia="Calibri"/>
              </w:rPr>
              <w:t>781,0</w:t>
            </w: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</w:rPr>
            </w:pPr>
          </w:p>
        </w:tc>
      </w:tr>
      <w:tr w:rsidR="008A075D" w:rsidRPr="003A7E6E" w:rsidTr="00EE2644">
        <w:tblPrEx>
          <w:tblLook w:val="00A0"/>
        </w:tblPrEx>
        <w:tc>
          <w:tcPr>
            <w:tcW w:w="426" w:type="dxa"/>
          </w:tcPr>
          <w:p w:rsidR="008A075D" w:rsidRPr="003A7E6E" w:rsidRDefault="008A075D" w:rsidP="00EE2644">
            <w:pPr>
              <w:rPr>
                <w:rFonts w:ascii="Calibri" w:eastAsia="Calibri" w:hAnsi="Calibri" w:cs="Tahoma"/>
              </w:rPr>
            </w:pPr>
          </w:p>
        </w:tc>
        <w:tc>
          <w:tcPr>
            <w:tcW w:w="15309" w:type="dxa"/>
            <w:gridSpan w:val="10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 xml:space="preserve">Раздел 9. Сохранение объектов культурного наследия, памятников расположенных на территории Красноармейского муниципального </w:t>
            </w:r>
          </w:p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района.</w:t>
            </w:r>
          </w:p>
        </w:tc>
      </w:tr>
      <w:tr w:rsidR="008A075D" w:rsidRPr="003A7E6E" w:rsidTr="00EE2644">
        <w:tblPrEx>
          <w:tblLook w:val="00A0"/>
        </w:tblPrEx>
        <w:trPr>
          <w:trHeight w:val="435"/>
        </w:trPr>
        <w:tc>
          <w:tcPr>
            <w:tcW w:w="426" w:type="dxa"/>
            <w:vMerge w:val="restart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</w:rPr>
            </w:pPr>
            <w:r w:rsidRPr="003A7E6E">
              <w:rPr>
                <w:rFonts w:eastAsia="Calibri"/>
                <w:sz w:val="16"/>
                <w:szCs w:val="16"/>
              </w:rPr>
              <w:lastRenderedPageBreak/>
              <w:t>9.1</w:t>
            </w:r>
          </w:p>
        </w:tc>
        <w:tc>
          <w:tcPr>
            <w:tcW w:w="2835" w:type="dxa"/>
            <w:vMerge w:val="restart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A7E6E">
              <w:rPr>
                <w:rFonts w:eastAsia="Lucida Sans Unicode" w:cs="Tahoma"/>
                <w:lang w:bidi="en-US"/>
              </w:rPr>
              <w:t>Ремонт мемориала «Память погибшим землякам» в г</w:t>
            </w:r>
            <w:proofErr w:type="gramStart"/>
            <w:r w:rsidRPr="003A7E6E">
              <w:rPr>
                <w:rFonts w:eastAsia="Lucida Sans Unicode" w:cs="Tahoma"/>
                <w:lang w:bidi="en-US"/>
              </w:rPr>
              <w:t>.К</w:t>
            </w:r>
            <w:proofErr w:type="gramEnd"/>
            <w:r w:rsidRPr="003A7E6E">
              <w:rPr>
                <w:rFonts w:eastAsia="Lucida Sans Unicode" w:cs="Tahoma"/>
                <w:lang w:bidi="en-US"/>
              </w:rPr>
              <w:t>расноармейске</w:t>
            </w:r>
          </w:p>
        </w:tc>
        <w:tc>
          <w:tcPr>
            <w:tcW w:w="1128" w:type="dxa"/>
            <w:gridSpan w:val="2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2020-2022 гг.</w:t>
            </w:r>
          </w:p>
        </w:tc>
        <w:tc>
          <w:tcPr>
            <w:tcW w:w="1140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1060,0</w:t>
            </w:r>
          </w:p>
        </w:tc>
        <w:tc>
          <w:tcPr>
            <w:tcW w:w="993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0</w:t>
            </w:r>
          </w:p>
        </w:tc>
        <w:tc>
          <w:tcPr>
            <w:tcW w:w="1134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0</w:t>
            </w:r>
          </w:p>
        </w:tc>
        <w:tc>
          <w:tcPr>
            <w:tcW w:w="1275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600,0</w:t>
            </w:r>
          </w:p>
        </w:tc>
        <w:tc>
          <w:tcPr>
            <w:tcW w:w="1418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460,0</w:t>
            </w:r>
          </w:p>
        </w:tc>
        <w:tc>
          <w:tcPr>
            <w:tcW w:w="2693" w:type="dxa"/>
            <w:vMerge w:val="restart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A7E6E">
              <w:rPr>
                <w:rFonts w:eastAsia="Lucida Sans Unicode" w:cs="Tahoma"/>
                <w:lang w:bidi="en-US"/>
              </w:rPr>
              <w:t>МБУК «Централизованная клубная система»</w:t>
            </w:r>
          </w:p>
        </w:tc>
        <w:tc>
          <w:tcPr>
            <w:tcW w:w="2693" w:type="dxa"/>
            <w:vMerge w:val="restart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A7E6E">
              <w:rPr>
                <w:rFonts w:eastAsia="Lucida Sans Unicode" w:cs="Tahoma"/>
                <w:lang w:bidi="en-US"/>
              </w:rPr>
              <w:t>обеспечение сохранности памятника</w:t>
            </w:r>
          </w:p>
        </w:tc>
      </w:tr>
      <w:tr w:rsidR="008A075D" w:rsidRPr="003A7E6E" w:rsidTr="00EE2644">
        <w:tblPrEx>
          <w:tblLook w:val="00A0"/>
        </w:tblPrEx>
        <w:trPr>
          <w:trHeight w:val="435"/>
        </w:trPr>
        <w:tc>
          <w:tcPr>
            <w:tcW w:w="426" w:type="dxa"/>
            <w:vMerge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  <w:tc>
          <w:tcPr>
            <w:tcW w:w="1128" w:type="dxa"/>
            <w:gridSpan w:val="2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2020</w:t>
            </w:r>
          </w:p>
        </w:tc>
        <w:tc>
          <w:tcPr>
            <w:tcW w:w="1140" w:type="dxa"/>
          </w:tcPr>
          <w:p w:rsidR="008A075D" w:rsidRPr="004D7BE9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D7BE9">
              <w:rPr>
                <w:rFonts w:eastAsia="Lucida Sans Unicode" w:cs="Tahoma"/>
                <w:lang w:bidi="en-US"/>
              </w:rPr>
              <w:t>1060,0</w:t>
            </w:r>
          </w:p>
        </w:tc>
        <w:tc>
          <w:tcPr>
            <w:tcW w:w="993" w:type="dxa"/>
          </w:tcPr>
          <w:p w:rsidR="008A075D" w:rsidRPr="004D7BE9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D7BE9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134" w:type="dxa"/>
          </w:tcPr>
          <w:p w:rsidR="008A075D" w:rsidRPr="004D7BE9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D7BE9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275" w:type="dxa"/>
          </w:tcPr>
          <w:p w:rsidR="008A075D" w:rsidRPr="004D7BE9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D7BE9">
              <w:rPr>
                <w:rFonts w:eastAsia="Lucida Sans Unicode" w:cs="Tahoma"/>
                <w:lang w:bidi="en-US"/>
              </w:rPr>
              <w:t>600,0</w:t>
            </w:r>
          </w:p>
        </w:tc>
        <w:tc>
          <w:tcPr>
            <w:tcW w:w="1418" w:type="dxa"/>
          </w:tcPr>
          <w:p w:rsidR="008A075D" w:rsidRPr="004D7BE9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4D7BE9">
              <w:rPr>
                <w:rFonts w:eastAsia="Lucida Sans Unicode" w:cs="Tahoma"/>
                <w:lang w:bidi="en-US"/>
              </w:rPr>
              <w:t>460,0</w:t>
            </w:r>
          </w:p>
        </w:tc>
        <w:tc>
          <w:tcPr>
            <w:tcW w:w="2693" w:type="dxa"/>
            <w:vMerge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 w:cs="Tahoma"/>
                <w:lang w:bidi="en-US"/>
              </w:rPr>
            </w:pPr>
          </w:p>
        </w:tc>
        <w:tc>
          <w:tcPr>
            <w:tcW w:w="2693" w:type="dxa"/>
            <w:vMerge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 w:cs="Tahoma"/>
                <w:lang w:bidi="en-US"/>
              </w:rPr>
            </w:pPr>
          </w:p>
        </w:tc>
      </w:tr>
      <w:tr w:rsidR="008A075D" w:rsidRPr="003A7E6E" w:rsidTr="00EE2644">
        <w:tblPrEx>
          <w:tblLook w:val="00A0"/>
        </w:tblPrEx>
        <w:trPr>
          <w:trHeight w:val="285"/>
        </w:trPr>
        <w:tc>
          <w:tcPr>
            <w:tcW w:w="426" w:type="dxa"/>
            <w:vMerge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  <w:tc>
          <w:tcPr>
            <w:tcW w:w="1128" w:type="dxa"/>
            <w:gridSpan w:val="2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2021</w:t>
            </w:r>
          </w:p>
        </w:tc>
        <w:tc>
          <w:tcPr>
            <w:tcW w:w="1140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A7E6E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993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A7E6E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134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A7E6E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275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A7E6E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418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A7E6E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2693" w:type="dxa"/>
            <w:vMerge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  <w:tc>
          <w:tcPr>
            <w:tcW w:w="2693" w:type="dxa"/>
            <w:vMerge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</w:tr>
      <w:tr w:rsidR="008A075D" w:rsidRPr="003A7E6E" w:rsidTr="00EE2644">
        <w:tblPrEx>
          <w:tblLook w:val="00A0"/>
        </w:tblPrEx>
        <w:trPr>
          <w:trHeight w:val="360"/>
        </w:trPr>
        <w:tc>
          <w:tcPr>
            <w:tcW w:w="426" w:type="dxa"/>
            <w:vMerge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  <w:tc>
          <w:tcPr>
            <w:tcW w:w="1128" w:type="dxa"/>
            <w:gridSpan w:val="2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2022</w:t>
            </w:r>
          </w:p>
        </w:tc>
        <w:tc>
          <w:tcPr>
            <w:tcW w:w="1140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A7E6E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993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A7E6E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134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A7E6E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275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A7E6E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1418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  <w:r w:rsidRPr="003A7E6E">
              <w:rPr>
                <w:rFonts w:eastAsia="Lucida Sans Unicode" w:cs="Tahoma"/>
                <w:lang w:bidi="en-US"/>
              </w:rPr>
              <w:t>0</w:t>
            </w:r>
          </w:p>
        </w:tc>
        <w:tc>
          <w:tcPr>
            <w:tcW w:w="2693" w:type="dxa"/>
            <w:vMerge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  <w:tc>
          <w:tcPr>
            <w:tcW w:w="2693" w:type="dxa"/>
            <w:vMerge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bidi="en-US"/>
              </w:rPr>
            </w:pPr>
          </w:p>
        </w:tc>
      </w:tr>
      <w:tr w:rsidR="008A075D" w:rsidRPr="003A7E6E" w:rsidTr="00EE2644">
        <w:tc>
          <w:tcPr>
            <w:tcW w:w="426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sz w:val="16"/>
                <w:szCs w:val="16"/>
                <w:lang w:bidi="en-US"/>
              </w:rPr>
            </w:pPr>
            <w:r w:rsidRPr="003A7E6E">
              <w:rPr>
                <w:rFonts w:eastAsia="Lucida Sans Unicode"/>
                <w:sz w:val="16"/>
                <w:szCs w:val="16"/>
                <w:lang w:bidi="en-US"/>
              </w:rPr>
              <w:t>9.2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spacing w:val="-4"/>
                <w:lang w:bidi="en-US"/>
              </w:rPr>
              <w:t xml:space="preserve">Организационно-правовые меры по оформлению объектов культурного наследия,  </w:t>
            </w:r>
            <w:r w:rsidRPr="003A7E6E">
              <w:rPr>
                <w:rFonts w:eastAsia="Lucida Sans Unicode"/>
                <w:spacing w:val="-4"/>
                <w:lang w:bidi="en-US"/>
              </w:rPr>
              <w:br/>
              <w:t>в том числе:</w:t>
            </w:r>
          </w:p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2020-2022 гг.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</w:p>
        </w:tc>
      </w:tr>
      <w:tr w:rsidR="008A075D" w:rsidRPr="003A7E6E" w:rsidTr="00EE2644"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2020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bidi="en-US"/>
              </w:rPr>
            </w:pPr>
            <w:r w:rsidRPr="003A7E6E">
              <w:rPr>
                <w:rFonts w:ascii="Calibri" w:eastAsia="Lucida Sans Unicode" w:hAnsi="Calibri" w:cs="Tahoma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bidi="en-US"/>
              </w:rPr>
            </w:pPr>
            <w:r w:rsidRPr="003A7E6E">
              <w:rPr>
                <w:rFonts w:ascii="Calibri" w:eastAsia="Lucida Sans Unicode" w:hAnsi="Calibri" w:cs="Tahoma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bidi="en-US"/>
              </w:rPr>
            </w:pPr>
            <w:r w:rsidRPr="003A7E6E">
              <w:rPr>
                <w:rFonts w:ascii="Calibri" w:eastAsia="Lucida Sans Unicode" w:hAnsi="Calibri" w:cs="Tahoma"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tabs>
                <w:tab w:val="left" w:pos="200"/>
              </w:tabs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2021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bidi="en-US"/>
              </w:rPr>
            </w:pPr>
            <w:r w:rsidRPr="003A7E6E">
              <w:rPr>
                <w:rFonts w:ascii="Calibri" w:eastAsia="Lucida Sans Unicode" w:hAnsi="Calibri" w:cs="Tahoma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bidi="en-US"/>
              </w:rPr>
            </w:pPr>
            <w:r w:rsidRPr="003A7E6E">
              <w:rPr>
                <w:rFonts w:ascii="Calibri" w:eastAsia="Lucida Sans Unicode" w:hAnsi="Calibri" w:cs="Tahoma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bidi="en-US"/>
              </w:rPr>
            </w:pPr>
            <w:r w:rsidRPr="003A7E6E">
              <w:rPr>
                <w:rFonts w:ascii="Calibri" w:eastAsia="Lucida Sans Unicode" w:hAnsi="Calibri" w:cs="Tahoma"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2022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 w:cs="Tahoma"/>
                <w:lang w:val="en-US"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 w:cs="Tahoma"/>
                <w:lang w:val="en-US"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 w:cs="Tahoma"/>
                <w:lang w:val="en-US"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c>
          <w:tcPr>
            <w:tcW w:w="426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both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 xml:space="preserve">установление границ территорий объектов культурного </w:t>
            </w:r>
            <w:proofErr w:type="spellStart"/>
            <w:r w:rsidRPr="003A7E6E">
              <w:rPr>
                <w:rFonts w:eastAsia="Lucida Sans Unicode"/>
                <w:lang w:bidi="en-US"/>
              </w:rPr>
              <w:t>наследия</w:t>
            </w:r>
            <w:proofErr w:type="gramStart"/>
            <w:r w:rsidRPr="003A7E6E">
              <w:rPr>
                <w:rFonts w:eastAsia="Lucida Sans Unicode"/>
                <w:lang w:bidi="en-US"/>
              </w:rPr>
              <w:t>,н</w:t>
            </w:r>
            <w:proofErr w:type="gramEnd"/>
            <w:r w:rsidRPr="003A7E6E">
              <w:rPr>
                <w:rFonts w:eastAsia="Lucida Sans Unicode"/>
                <w:lang w:bidi="en-US"/>
              </w:rPr>
              <w:t>аходящихся</w:t>
            </w:r>
            <w:proofErr w:type="spellEnd"/>
            <w:r w:rsidRPr="003A7E6E">
              <w:rPr>
                <w:rFonts w:eastAsia="Lucida Sans Unicode"/>
                <w:lang w:bidi="en-US"/>
              </w:rPr>
              <w:t xml:space="preserve"> в муниципальной собственности Красноармейского муниципального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2020-2022 гг.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val="en-US" w:bidi="en-US"/>
              </w:rPr>
            </w:pPr>
            <w:r w:rsidRPr="003A7E6E">
              <w:rPr>
                <w:rFonts w:eastAsia="Lucida Sans Unicode"/>
                <w:b/>
                <w:lang w:val="en-US"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b/>
                <w:lang w:val="en-US" w:bidi="en-US"/>
              </w:rPr>
            </w:pPr>
            <w:r w:rsidRPr="003A7E6E">
              <w:rPr>
                <w:rFonts w:eastAsia="Lucida Sans Unicode"/>
                <w:b/>
                <w:lang w:val="en-US"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b/>
                <w:lang w:val="en-US" w:bidi="en-US"/>
              </w:rPr>
            </w:pPr>
            <w:r w:rsidRPr="003A7E6E">
              <w:rPr>
                <w:rFonts w:eastAsia="Lucida Sans Unicode"/>
                <w:b/>
                <w:lang w:val="en-US"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Управление по строительству, ЖКХ и субсидиям администрации Красноармейского муниципального района Саратовской области, управление по правовым, имущественным и земельным вопросам  администрации Красноармейского муниципального района Саратовской области, МБУК               «Централизованная клубная система»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осуществление  организационно-правовых мер  по установлению границ территорий объектов культурного наследия</w:t>
            </w:r>
          </w:p>
        </w:tc>
      </w:tr>
      <w:tr w:rsidR="008A075D" w:rsidRPr="003A7E6E" w:rsidTr="00EE2644"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both"/>
              <w:rPr>
                <w:rFonts w:ascii="Calibri" w:eastAsia="Lucida Sans Unicode" w:hAnsi="Calibri" w:cs="Tahoma"/>
                <w:lang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2020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val="en-US"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both"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2021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rPr>
          <w:trHeight w:val="363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val="en-US"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both"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2022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rPr>
          <w:trHeight w:val="313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val="en-US"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both"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c>
          <w:tcPr>
            <w:tcW w:w="426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both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 xml:space="preserve">установление зон охраны  объектов культурного </w:t>
            </w:r>
            <w:proofErr w:type="spellStart"/>
            <w:r w:rsidRPr="003A7E6E">
              <w:rPr>
                <w:rFonts w:eastAsia="Lucida Sans Unicode"/>
                <w:lang w:bidi="en-US"/>
              </w:rPr>
              <w:t>наследия</w:t>
            </w:r>
            <w:proofErr w:type="gramStart"/>
            <w:r w:rsidRPr="003A7E6E">
              <w:rPr>
                <w:rFonts w:eastAsia="Lucida Sans Unicode"/>
                <w:lang w:bidi="en-US"/>
              </w:rPr>
              <w:t>,н</w:t>
            </w:r>
            <w:proofErr w:type="gramEnd"/>
            <w:r w:rsidRPr="003A7E6E">
              <w:rPr>
                <w:rFonts w:eastAsia="Lucida Sans Unicode"/>
                <w:lang w:bidi="en-US"/>
              </w:rPr>
              <w:t>аходящихся</w:t>
            </w:r>
            <w:proofErr w:type="spellEnd"/>
            <w:r w:rsidRPr="003A7E6E">
              <w:rPr>
                <w:rFonts w:eastAsia="Lucida Sans Unicode"/>
                <w:lang w:bidi="en-US"/>
              </w:rPr>
              <w:t xml:space="preserve"> в муниципальной собственности Красноармейского муниципального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2020-2022 гг.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b/>
                <w:lang w:val="en-US" w:bidi="en-US"/>
              </w:rPr>
            </w:pPr>
            <w:r w:rsidRPr="003A7E6E">
              <w:rPr>
                <w:rFonts w:eastAsia="Lucida Sans Unicode"/>
                <w:b/>
                <w:lang w:val="en-US"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b/>
                <w:lang w:val="en-US" w:bidi="en-US"/>
              </w:rPr>
            </w:pPr>
            <w:r w:rsidRPr="003A7E6E">
              <w:rPr>
                <w:rFonts w:eastAsia="Lucida Sans Unicode"/>
                <w:b/>
                <w:lang w:val="en-US"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b/>
                <w:lang w:val="en-US" w:bidi="en-US"/>
              </w:rPr>
            </w:pPr>
            <w:r w:rsidRPr="003A7E6E">
              <w:rPr>
                <w:rFonts w:eastAsia="Lucida Sans Unicode"/>
                <w:b/>
                <w:lang w:val="en-US"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 xml:space="preserve">Управление по строительству, ЖКХ и субсидиям администрации Красноармейского муниципального района Саратовской области, управление по </w:t>
            </w:r>
            <w:r w:rsidRPr="003A7E6E">
              <w:rPr>
                <w:rFonts w:eastAsia="Lucida Sans Unicode"/>
                <w:lang w:bidi="en-US"/>
              </w:rPr>
              <w:lastRenderedPageBreak/>
              <w:t>правовым, имущественным и земельным вопросам  администрации Красноармейского муниципального района Саратовской области,    МБУК                      «Централизованная клубная система»</w:t>
            </w:r>
          </w:p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lang w:bidi="en-US"/>
              </w:rPr>
            </w:pPr>
            <w:r w:rsidRPr="003A7E6E">
              <w:rPr>
                <w:rFonts w:eastAsia="Calibri"/>
                <w:lang w:bidi="en-US"/>
              </w:rPr>
              <w:lastRenderedPageBreak/>
              <w:t>осуществление  организационно-правовых мер  по установлению зон охраны объектов культурного наследия</w:t>
            </w:r>
          </w:p>
        </w:tc>
      </w:tr>
      <w:tr w:rsidR="008A075D" w:rsidRPr="003A7E6E" w:rsidTr="00EE2644"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2020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2021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rPr>
          <w:trHeight w:val="463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2022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rPr>
          <w:trHeight w:val="225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c>
          <w:tcPr>
            <w:tcW w:w="426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sz w:val="16"/>
                <w:szCs w:val="16"/>
                <w:lang w:bidi="en-US"/>
              </w:rPr>
            </w:pPr>
            <w:r w:rsidRPr="003A7E6E">
              <w:rPr>
                <w:rFonts w:eastAsia="Lucida Sans Unicode"/>
                <w:sz w:val="16"/>
                <w:szCs w:val="16"/>
                <w:lang w:bidi="en-US"/>
              </w:rPr>
              <w:lastRenderedPageBreak/>
              <w:t>9.3</w:t>
            </w:r>
          </w:p>
        </w:tc>
        <w:tc>
          <w:tcPr>
            <w:tcW w:w="283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Реставрация объектов культурного наследия, находящихся в собственности Красноармейского муниципального района, в том числе: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bidi="en-US"/>
              </w:rPr>
            </w:pP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bidi="en-US"/>
              </w:rPr>
            </w:pPr>
          </w:p>
        </w:tc>
      </w:tr>
      <w:tr w:rsidR="008A075D" w:rsidRPr="003A7E6E" w:rsidTr="00EE2644">
        <w:trPr>
          <w:trHeight w:val="375"/>
        </w:trPr>
        <w:tc>
          <w:tcPr>
            <w:tcW w:w="426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bidi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 xml:space="preserve">обследование технического состояния объектов культурного наследия и выполнение проектной документации на проведение работ по сохранению объектов </w:t>
            </w:r>
          </w:p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культурного наследия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2020-2022 гг.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 xml:space="preserve">Управление по строительству, ЖКХ и субсидиям администрации Красноармейского муниципального района Саратовской области, управление по правовым, имущественным и земельным вопросам  администрации Красноармейского муниципального района Саратовской области, МБУК                          «Централизованная клубная система», отдел культуры администрации </w:t>
            </w:r>
            <w:r w:rsidRPr="003A7E6E">
              <w:rPr>
                <w:rFonts w:eastAsia="Lucida Sans Unicode"/>
                <w:lang w:bidi="en-US"/>
              </w:rPr>
              <w:lastRenderedPageBreak/>
              <w:t>Красноармейского муниципального района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lastRenderedPageBreak/>
              <w:t>улучшение технического состояния  объектов культурного наследия</w:t>
            </w:r>
          </w:p>
        </w:tc>
      </w:tr>
      <w:tr w:rsidR="008A075D" w:rsidRPr="003A7E6E" w:rsidTr="00EE2644">
        <w:trPr>
          <w:trHeight w:val="200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2020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</w:tr>
      <w:tr w:rsidR="008A075D" w:rsidRPr="003A7E6E" w:rsidTr="00EE2644">
        <w:trPr>
          <w:trHeight w:val="225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2021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</w:tr>
      <w:tr w:rsidR="008A075D" w:rsidRPr="003A7E6E" w:rsidTr="00EE2644">
        <w:trPr>
          <w:trHeight w:val="187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2022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</w:tr>
      <w:tr w:rsidR="008A075D" w:rsidRPr="003A7E6E" w:rsidTr="00EE2644">
        <w:trPr>
          <w:trHeight w:val="2454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</w:tr>
      <w:tr w:rsidR="008A075D" w:rsidRPr="003A7E6E" w:rsidTr="00EE2644">
        <w:trPr>
          <w:trHeight w:val="288"/>
        </w:trPr>
        <w:tc>
          <w:tcPr>
            <w:tcW w:w="426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bidi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проведение ремонтно-восстановительных работ на объектах культурного наследия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2020-2022 гг.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Управление по строительству, ЖКХ и субсидиям администрации Красноармейского муниципального района Саратовской области, управление по правовым, имущественным и земельным вопросам  администрации Красноармейского муниципального района Саратовской области, МБУК                          «Централизованная клубная система», отдел культуры администрации Красноармейского муниципального района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 xml:space="preserve">улучшение технического состояния  объектов культурного </w:t>
            </w:r>
            <w:proofErr w:type="spellStart"/>
            <w:r w:rsidRPr="003A7E6E">
              <w:rPr>
                <w:rFonts w:eastAsia="Lucida Sans Unicode"/>
                <w:lang w:bidi="en-US"/>
              </w:rPr>
              <w:t>наследия</w:t>
            </w:r>
            <w:proofErr w:type="gramStart"/>
            <w:r w:rsidRPr="003A7E6E">
              <w:rPr>
                <w:rFonts w:eastAsia="Lucida Sans Unicode"/>
                <w:lang w:bidi="en-US"/>
              </w:rPr>
              <w:t>,с</w:t>
            </w:r>
            <w:proofErr w:type="gramEnd"/>
            <w:r w:rsidRPr="003A7E6E">
              <w:rPr>
                <w:rFonts w:eastAsia="Lucida Sans Unicode"/>
                <w:lang w:bidi="en-US"/>
              </w:rPr>
              <w:t>охранение</w:t>
            </w:r>
            <w:proofErr w:type="spellEnd"/>
            <w:r w:rsidRPr="003A7E6E">
              <w:rPr>
                <w:rFonts w:eastAsia="Lucida Sans Unicode"/>
                <w:lang w:bidi="en-US"/>
              </w:rPr>
              <w:t xml:space="preserve"> недвижимых объектов</w:t>
            </w:r>
          </w:p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культурного наследия</w:t>
            </w:r>
          </w:p>
        </w:tc>
      </w:tr>
      <w:tr w:rsidR="008A075D" w:rsidRPr="003A7E6E" w:rsidTr="00EE2644">
        <w:trPr>
          <w:trHeight w:val="400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2020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</w:tr>
      <w:tr w:rsidR="008A075D" w:rsidRPr="003A7E6E" w:rsidTr="00EE2644">
        <w:trPr>
          <w:trHeight w:val="375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2021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</w:tr>
      <w:tr w:rsidR="008A075D" w:rsidRPr="003A7E6E" w:rsidTr="00EE2644">
        <w:trPr>
          <w:trHeight w:val="350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2022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</w:tr>
      <w:tr w:rsidR="008A075D" w:rsidRPr="003A7E6E" w:rsidTr="00EE2644">
        <w:trPr>
          <w:trHeight w:val="350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</w:tr>
      <w:tr w:rsidR="008A075D" w:rsidRPr="003A7E6E" w:rsidTr="00EE2644">
        <w:tc>
          <w:tcPr>
            <w:tcW w:w="426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sz w:val="16"/>
                <w:szCs w:val="16"/>
                <w:lang w:bidi="en-US"/>
              </w:rPr>
            </w:pPr>
            <w:r w:rsidRPr="003A7E6E">
              <w:rPr>
                <w:rFonts w:eastAsia="Lucida Sans Unicode"/>
                <w:sz w:val="16"/>
                <w:szCs w:val="16"/>
                <w:lang w:bidi="en-US"/>
              </w:rPr>
              <w:t>9.4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Мониторинг объектов культурного наследия, находящихся на территории Красноармейского муниципального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2020-2022 гг.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val="en-US" w:bidi="en-US"/>
              </w:rPr>
            </w:pPr>
            <w:r w:rsidRPr="003A7E6E">
              <w:rPr>
                <w:rFonts w:eastAsia="Lucida Sans Unicode"/>
                <w:b/>
                <w:lang w:val="en-US"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val="en-US" w:bidi="en-US"/>
              </w:rPr>
            </w:pPr>
            <w:r w:rsidRPr="003A7E6E">
              <w:rPr>
                <w:rFonts w:eastAsia="Lucida Sans Unicode"/>
                <w:b/>
                <w:lang w:val="en-US"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val="en-US" w:bidi="en-US"/>
              </w:rPr>
            </w:pPr>
            <w:r w:rsidRPr="003A7E6E">
              <w:rPr>
                <w:rFonts w:eastAsia="Lucida Sans Unicode"/>
                <w:b/>
                <w:lang w:val="en-US"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 xml:space="preserve">Управление по строительству, ЖКХ и субсидиям администрации Красноармейского муниципального </w:t>
            </w:r>
            <w:r w:rsidRPr="003A7E6E">
              <w:rPr>
                <w:rFonts w:eastAsia="Lucida Sans Unicode"/>
                <w:lang w:bidi="en-US"/>
              </w:rPr>
              <w:lastRenderedPageBreak/>
              <w:t>района Саратовской области, управление по правовым, имущественным и земельным вопросам  администрации Красноармейского муниципального района Саратовской области, МБУК                          «Централизованная клубная система», отдел культуры администрации Красноармейского муниципального района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lastRenderedPageBreak/>
              <w:t>обеспечение сохранности памятников истории и культуры</w:t>
            </w:r>
          </w:p>
        </w:tc>
      </w:tr>
      <w:tr w:rsidR="008A075D" w:rsidRPr="003A7E6E" w:rsidTr="00EE2644"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2020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val="en-US"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2021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val="en-US"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2022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val="en-US" w:bidi="en-US"/>
              </w:rPr>
            </w:pPr>
            <w:r w:rsidRPr="003A7E6E">
              <w:rPr>
                <w:rFonts w:eastAsia="Lucida Sans Unicode"/>
                <w:lang w:val="en-US"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rPr>
          <w:trHeight w:val="363"/>
        </w:trPr>
        <w:tc>
          <w:tcPr>
            <w:tcW w:w="426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sz w:val="16"/>
                <w:szCs w:val="16"/>
                <w:lang w:bidi="en-US"/>
              </w:rPr>
            </w:pPr>
            <w:r w:rsidRPr="003A7E6E">
              <w:rPr>
                <w:rFonts w:eastAsia="Lucida Sans Unicode"/>
                <w:sz w:val="16"/>
                <w:szCs w:val="16"/>
                <w:lang w:bidi="en-US"/>
              </w:rPr>
              <w:lastRenderedPageBreak/>
              <w:t>9.5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Популяризация объектов культурного наследия, находящихся в муниципальной собственности района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2020-2022 гг.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6,0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6,0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 xml:space="preserve">МБУК «Централизованная клубная система», отдел культуры администрации </w:t>
            </w:r>
          </w:p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Красноармейского муниципального района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формирование единого информационного пространства с целью создания  условий для обеспечения доступа граждан к культурным ценностям</w:t>
            </w:r>
          </w:p>
        </w:tc>
      </w:tr>
      <w:tr w:rsidR="008A075D" w:rsidRPr="003A7E6E" w:rsidTr="00EE2644">
        <w:trPr>
          <w:trHeight w:val="363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2020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2,0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</w:tr>
      <w:tr w:rsidR="008A075D" w:rsidRPr="003A7E6E" w:rsidTr="00EE2644">
        <w:trPr>
          <w:trHeight w:val="338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2021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2,0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</w:tr>
      <w:tr w:rsidR="008A075D" w:rsidRPr="003A7E6E" w:rsidTr="00EE2644">
        <w:trPr>
          <w:trHeight w:val="300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2022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2,0</w:t>
            </w: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</w:tr>
      <w:tr w:rsidR="008A075D" w:rsidRPr="003A7E6E" w:rsidTr="00EE2644">
        <w:trPr>
          <w:trHeight w:val="351"/>
        </w:trPr>
        <w:tc>
          <w:tcPr>
            <w:tcW w:w="426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val="en-US" w:bidi="en-US"/>
              </w:rPr>
            </w:pP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</w:p>
        </w:tc>
      </w:tr>
      <w:tr w:rsidR="008A075D" w:rsidRPr="003A7E6E" w:rsidTr="00EE2644">
        <w:tc>
          <w:tcPr>
            <w:tcW w:w="426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b/>
                <w:lang w:bidi="en-US"/>
              </w:rPr>
            </w:pPr>
            <w:proofErr w:type="spellStart"/>
            <w:r w:rsidRPr="003A7E6E">
              <w:rPr>
                <w:rFonts w:eastAsia="Lucida Sans Unicode"/>
                <w:b/>
                <w:lang w:val="en-US" w:bidi="en-US"/>
              </w:rPr>
              <w:t>Всегопоразделу</w:t>
            </w:r>
            <w:proofErr w:type="spellEnd"/>
            <w:r w:rsidRPr="003A7E6E">
              <w:rPr>
                <w:rFonts w:eastAsia="Lucida Sans Unicode"/>
                <w:b/>
                <w:lang w:bidi="en-US"/>
              </w:rPr>
              <w:t>9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jc w:val="center"/>
              <w:rPr>
                <w:rFonts w:eastAsia="Calibri"/>
                <w:b/>
              </w:rPr>
            </w:pPr>
            <w:r w:rsidRPr="003A7E6E">
              <w:rPr>
                <w:rFonts w:eastAsia="Calibri"/>
                <w:b/>
              </w:rPr>
              <w:t>2020-2022 гг.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>
              <w:rPr>
                <w:rFonts w:eastAsia="Lucida Sans Unicode"/>
                <w:b/>
                <w:lang w:bidi="en-US"/>
              </w:rPr>
              <w:t>1066,0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>
              <w:rPr>
                <w:rFonts w:eastAsia="Lucida Sans Unicode"/>
                <w:b/>
                <w:lang w:bidi="en-US"/>
              </w:rPr>
              <w:t>600,0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>
              <w:rPr>
                <w:rFonts w:eastAsia="Lucida Sans Unicode"/>
                <w:b/>
                <w:lang w:bidi="en-US"/>
              </w:rPr>
              <w:t>466</w:t>
            </w:r>
            <w:r w:rsidRPr="003A7E6E">
              <w:rPr>
                <w:rFonts w:eastAsia="Lucida Sans Unicode"/>
                <w:b/>
                <w:lang w:bidi="en-US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c>
          <w:tcPr>
            <w:tcW w:w="426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val="en-US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b/>
                <w:lang w:val="en-US"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2020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tabs>
                <w:tab w:val="center" w:pos="713"/>
                <w:tab w:val="left" w:pos="1395"/>
              </w:tabs>
              <w:suppressAutoHyphens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106</w:t>
            </w:r>
            <w:r w:rsidRPr="003A7E6E">
              <w:rPr>
                <w:rFonts w:eastAsia="Lucida Sans Unicode"/>
                <w:lang w:bidi="en-US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600,0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4</w:t>
            </w:r>
            <w:r>
              <w:rPr>
                <w:rFonts w:eastAsia="Lucida Sans Unicode"/>
                <w:lang w:bidi="en-US"/>
              </w:rPr>
              <w:t>62</w:t>
            </w:r>
            <w:r w:rsidRPr="003A7E6E">
              <w:rPr>
                <w:rFonts w:eastAsia="Lucida Sans Unicode"/>
                <w:lang w:bidi="en-US"/>
              </w:rPr>
              <w:t>,0</w:t>
            </w: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c>
          <w:tcPr>
            <w:tcW w:w="426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val="en-US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b/>
                <w:lang w:val="en-US"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2021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2,0</w:t>
            </w: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c>
          <w:tcPr>
            <w:tcW w:w="426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lang w:val="en-US" w:bidi="en-US"/>
              </w:rPr>
            </w:pPr>
          </w:p>
        </w:tc>
        <w:tc>
          <w:tcPr>
            <w:tcW w:w="283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eastAsia="Lucida Sans Unicode"/>
                <w:b/>
                <w:lang w:val="en-US" w:bidi="en-US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2022</w:t>
            </w:r>
          </w:p>
        </w:tc>
        <w:tc>
          <w:tcPr>
            <w:tcW w:w="1140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2,0</w:t>
            </w:r>
          </w:p>
        </w:tc>
        <w:tc>
          <w:tcPr>
            <w:tcW w:w="9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2,0</w:t>
            </w: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  <w:tc>
          <w:tcPr>
            <w:tcW w:w="2693" w:type="dxa"/>
            <w:shd w:val="clear" w:color="auto" w:fill="auto"/>
          </w:tcPr>
          <w:p w:rsidR="008A075D" w:rsidRPr="003A7E6E" w:rsidRDefault="008A075D" w:rsidP="00EE2644">
            <w:pPr>
              <w:widowControl w:val="0"/>
              <w:suppressAutoHyphens/>
              <w:rPr>
                <w:rFonts w:ascii="Calibri" w:eastAsia="Lucida Sans Unicode" w:hAnsi="Calibri" w:cs="Tahoma"/>
                <w:lang w:val="en-US" w:bidi="en-US"/>
              </w:rPr>
            </w:pPr>
          </w:p>
        </w:tc>
      </w:tr>
      <w:tr w:rsidR="008A075D" w:rsidRPr="003A7E6E" w:rsidTr="00EE2644">
        <w:tblPrEx>
          <w:tblLook w:val="00A0"/>
        </w:tblPrEx>
        <w:tc>
          <w:tcPr>
            <w:tcW w:w="426" w:type="dxa"/>
          </w:tcPr>
          <w:p w:rsidR="008A075D" w:rsidRPr="003A7E6E" w:rsidRDefault="008A075D" w:rsidP="00EE2644"/>
        </w:tc>
        <w:tc>
          <w:tcPr>
            <w:tcW w:w="2835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val="en-US" w:bidi="en-US"/>
              </w:rPr>
            </w:pPr>
            <w:proofErr w:type="spellStart"/>
            <w:r w:rsidRPr="003A7E6E">
              <w:rPr>
                <w:rFonts w:eastAsia="Lucida Sans Unicode" w:cs="Tahoma"/>
                <w:b/>
                <w:lang w:val="en-US" w:bidi="en-US"/>
              </w:rPr>
              <w:t>Всегопопрограмме</w:t>
            </w:r>
            <w:proofErr w:type="spellEnd"/>
          </w:p>
        </w:tc>
        <w:tc>
          <w:tcPr>
            <w:tcW w:w="1128" w:type="dxa"/>
            <w:gridSpan w:val="2"/>
          </w:tcPr>
          <w:p w:rsidR="008A075D" w:rsidRPr="003A7E6E" w:rsidRDefault="008A075D" w:rsidP="00EE2644">
            <w:pPr>
              <w:jc w:val="center"/>
              <w:rPr>
                <w:b/>
              </w:rPr>
            </w:pPr>
            <w:r w:rsidRPr="003A7E6E">
              <w:rPr>
                <w:b/>
              </w:rPr>
              <w:t>2020-2022 гг.</w:t>
            </w:r>
          </w:p>
        </w:tc>
        <w:tc>
          <w:tcPr>
            <w:tcW w:w="1140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 w:rsidRPr="003A7E6E">
              <w:rPr>
                <w:rFonts w:cs="Tahoma"/>
                <w:b/>
              </w:rPr>
              <w:t>230135,7</w:t>
            </w:r>
          </w:p>
        </w:tc>
        <w:tc>
          <w:tcPr>
            <w:tcW w:w="993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2961,6</w:t>
            </w:r>
          </w:p>
        </w:tc>
        <w:tc>
          <w:tcPr>
            <w:tcW w:w="1134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b/>
                <w:lang w:bidi="en-US"/>
              </w:rPr>
            </w:pPr>
            <w:r w:rsidRPr="003A7E6E">
              <w:rPr>
                <w:rFonts w:eastAsia="Lucida Sans Unicode"/>
                <w:b/>
                <w:lang w:bidi="en-US"/>
              </w:rPr>
              <w:t>53321,0</w:t>
            </w:r>
          </w:p>
        </w:tc>
        <w:tc>
          <w:tcPr>
            <w:tcW w:w="1275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 w:rsidRPr="003A7E6E">
              <w:rPr>
                <w:rFonts w:cs="Tahoma"/>
                <w:b/>
              </w:rPr>
              <w:t>170438,1</w:t>
            </w:r>
          </w:p>
        </w:tc>
        <w:tc>
          <w:tcPr>
            <w:tcW w:w="1418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cs="Tahoma"/>
                <w:b/>
              </w:rPr>
            </w:pPr>
            <w:r w:rsidRPr="003A7E6E">
              <w:rPr>
                <w:rFonts w:cs="Tahoma"/>
                <w:b/>
              </w:rPr>
              <w:t>3415,0</w:t>
            </w:r>
          </w:p>
        </w:tc>
        <w:tc>
          <w:tcPr>
            <w:tcW w:w="2693" w:type="dxa"/>
          </w:tcPr>
          <w:p w:rsidR="008A075D" w:rsidRPr="003A7E6E" w:rsidRDefault="008A075D" w:rsidP="00EE2644">
            <w:pPr>
              <w:jc w:val="center"/>
            </w:pPr>
          </w:p>
        </w:tc>
        <w:tc>
          <w:tcPr>
            <w:tcW w:w="2693" w:type="dxa"/>
          </w:tcPr>
          <w:p w:rsidR="008A075D" w:rsidRPr="003A7E6E" w:rsidRDefault="008A075D" w:rsidP="00EE2644">
            <w:pPr>
              <w:jc w:val="center"/>
            </w:pPr>
          </w:p>
        </w:tc>
      </w:tr>
      <w:tr w:rsidR="008A075D" w:rsidRPr="003A7E6E" w:rsidTr="00EE2644">
        <w:tblPrEx>
          <w:tblLook w:val="00A0"/>
        </w:tblPrEx>
        <w:tc>
          <w:tcPr>
            <w:tcW w:w="426" w:type="dxa"/>
          </w:tcPr>
          <w:p w:rsidR="008A075D" w:rsidRPr="003A7E6E" w:rsidRDefault="008A075D" w:rsidP="00EE2644"/>
        </w:tc>
        <w:tc>
          <w:tcPr>
            <w:tcW w:w="2835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lang w:val="en-US" w:bidi="en-US"/>
              </w:rPr>
            </w:pPr>
          </w:p>
        </w:tc>
        <w:tc>
          <w:tcPr>
            <w:tcW w:w="1128" w:type="dxa"/>
            <w:gridSpan w:val="2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2020</w:t>
            </w:r>
          </w:p>
        </w:tc>
        <w:tc>
          <w:tcPr>
            <w:tcW w:w="1140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82861,0</w:t>
            </w:r>
          </w:p>
        </w:tc>
        <w:tc>
          <w:tcPr>
            <w:tcW w:w="993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2961,6</w:t>
            </w:r>
          </w:p>
        </w:tc>
        <w:tc>
          <w:tcPr>
            <w:tcW w:w="1134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17593,3</w:t>
            </w:r>
          </w:p>
        </w:tc>
        <w:tc>
          <w:tcPr>
            <w:tcW w:w="1275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60685,1</w:t>
            </w:r>
          </w:p>
        </w:tc>
        <w:tc>
          <w:tcPr>
            <w:tcW w:w="1418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1621,0</w:t>
            </w:r>
          </w:p>
        </w:tc>
        <w:tc>
          <w:tcPr>
            <w:tcW w:w="2693" w:type="dxa"/>
          </w:tcPr>
          <w:p w:rsidR="008A075D" w:rsidRPr="003A7E6E" w:rsidRDefault="008A075D" w:rsidP="00EE2644">
            <w:pPr>
              <w:jc w:val="center"/>
            </w:pPr>
          </w:p>
        </w:tc>
        <w:tc>
          <w:tcPr>
            <w:tcW w:w="2693" w:type="dxa"/>
          </w:tcPr>
          <w:p w:rsidR="008A075D" w:rsidRPr="003A7E6E" w:rsidRDefault="008A075D" w:rsidP="00EE2644">
            <w:pPr>
              <w:jc w:val="center"/>
            </w:pPr>
          </w:p>
        </w:tc>
      </w:tr>
      <w:tr w:rsidR="008A075D" w:rsidRPr="003A7E6E" w:rsidTr="00EE2644">
        <w:tblPrEx>
          <w:tblLook w:val="00A0"/>
        </w:tblPrEx>
        <w:tc>
          <w:tcPr>
            <w:tcW w:w="426" w:type="dxa"/>
          </w:tcPr>
          <w:p w:rsidR="008A075D" w:rsidRPr="003A7E6E" w:rsidRDefault="008A075D" w:rsidP="00EE2644"/>
        </w:tc>
        <w:tc>
          <w:tcPr>
            <w:tcW w:w="2835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color w:val="FF0000"/>
                <w:lang w:val="en-US" w:bidi="en-US"/>
              </w:rPr>
            </w:pPr>
          </w:p>
        </w:tc>
        <w:tc>
          <w:tcPr>
            <w:tcW w:w="1128" w:type="dxa"/>
            <w:gridSpan w:val="2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2021</w:t>
            </w:r>
          </w:p>
        </w:tc>
        <w:tc>
          <w:tcPr>
            <w:tcW w:w="1140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71149,8</w:t>
            </w:r>
          </w:p>
        </w:tc>
        <w:tc>
          <w:tcPr>
            <w:tcW w:w="993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34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16323,4</w:t>
            </w:r>
          </w:p>
        </w:tc>
        <w:tc>
          <w:tcPr>
            <w:tcW w:w="1275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54032,4</w:t>
            </w:r>
          </w:p>
        </w:tc>
        <w:tc>
          <w:tcPr>
            <w:tcW w:w="1418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794,0</w:t>
            </w:r>
          </w:p>
        </w:tc>
        <w:tc>
          <w:tcPr>
            <w:tcW w:w="2693" w:type="dxa"/>
          </w:tcPr>
          <w:p w:rsidR="008A075D" w:rsidRPr="003A7E6E" w:rsidRDefault="008A075D" w:rsidP="00EE2644">
            <w:pPr>
              <w:jc w:val="center"/>
            </w:pPr>
          </w:p>
        </w:tc>
        <w:tc>
          <w:tcPr>
            <w:tcW w:w="2693" w:type="dxa"/>
          </w:tcPr>
          <w:p w:rsidR="008A075D" w:rsidRPr="003A7E6E" w:rsidRDefault="008A075D" w:rsidP="00EE2644">
            <w:pPr>
              <w:jc w:val="center"/>
            </w:pPr>
          </w:p>
        </w:tc>
      </w:tr>
      <w:tr w:rsidR="008A075D" w:rsidRPr="003A7E6E" w:rsidTr="00EE2644">
        <w:tblPrEx>
          <w:tblLook w:val="00A0"/>
        </w:tblPrEx>
        <w:tc>
          <w:tcPr>
            <w:tcW w:w="426" w:type="dxa"/>
          </w:tcPr>
          <w:p w:rsidR="008A075D" w:rsidRPr="003A7E6E" w:rsidRDefault="008A075D" w:rsidP="00EE2644"/>
        </w:tc>
        <w:tc>
          <w:tcPr>
            <w:tcW w:w="2835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color w:val="FF0000"/>
                <w:lang w:val="en-US" w:bidi="en-US"/>
              </w:rPr>
            </w:pPr>
          </w:p>
        </w:tc>
        <w:tc>
          <w:tcPr>
            <w:tcW w:w="1128" w:type="dxa"/>
            <w:gridSpan w:val="2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lang w:bidi="en-US"/>
              </w:rPr>
            </w:pPr>
            <w:r w:rsidRPr="003A7E6E">
              <w:rPr>
                <w:rFonts w:eastAsia="Lucida Sans Unicode" w:cs="Tahoma"/>
                <w:b/>
                <w:lang w:bidi="en-US"/>
              </w:rPr>
              <w:t>2022</w:t>
            </w:r>
          </w:p>
        </w:tc>
        <w:tc>
          <w:tcPr>
            <w:tcW w:w="1140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76124,9</w:t>
            </w:r>
          </w:p>
        </w:tc>
        <w:tc>
          <w:tcPr>
            <w:tcW w:w="993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0</w:t>
            </w:r>
          </w:p>
        </w:tc>
        <w:tc>
          <w:tcPr>
            <w:tcW w:w="1134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eastAsia="Lucida Sans Unicode"/>
                <w:lang w:bidi="en-US"/>
              </w:rPr>
            </w:pPr>
            <w:r w:rsidRPr="003A7E6E">
              <w:rPr>
                <w:rFonts w:eastAsia="Lucida Sans Unicode"/>
                <w:lang w:bidi="en-US"/>
              </w:rPr>
              <w:t>19404,3</w:t>
            </w:r>
          </w:p>
        </w:tc>
        <w:tc>
          <w:tcPr>
            <w:tcW w:w="1275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55720,6</w:t>
            </w:r>
          </w:p>
        </w:tc>
        <w:tc>
          <w:tcPr>
            <w:tcW w:w="1418" w:type="dxa"/>
          </w:tcPr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cs="Tahoma"/>
              </w:rPr>
            </w:pPr>
            <w:r w:rsidRPr="003A7E6E">
              <w:rPr>
                <w:rFonts w:cs="Tahoma"/>
              </w:rPr>
              <w:t>1000,0</w:t>
            </w:r>
          </w:p>
          <w:p w:rsidR="008A075D" w:rsidRPr="003A7E6E" w:rsidRDefault="008A075D" w:rsidP="00EE2644">
            <w:pPr>
              <w:widowControl w:val="0"/>
              <w:suppressAutoHyphens/>
              <w:jc w:val="center"/>
              <w:rPr>
                <w:rFonts w:cs="Tahoma"/>
              </w:rPr>
            </w:pPr>
          </w:p>
        </w:tc>
        <w:tc>
          <w:tcPr>
            <w:tcW w:w="2693" w:type="dxa"/>
          </w:tcPr>
          <w:p w:rsidR="008A075D" w:rsidRPr="003A7E6E" w:rsidRDefault="008A075D" w:rsidP="00EE2644">
            <w:pPr>
              <w:jc w:val="center"/>
            </w:pPr>
          </w:p>
        </w:tc>
        <w:tc>
          <w:tcPr>
            <w:tcW w:w="2693" w:type="dxa"/>
          </w:tcPr>
          <w:p w:rsidR="008A075D" w:rsidRPr="003A7E6E" w:rsidRDefault="008A075D" w:rsidP="00EE2644">
            <w:pPr>
              <w:jc w:val="center"/>
            </w:pPr>
          </w:p>
        </w:tc>
      </w:tr>
    </w:tbl>
    <w:p w:rsidR="008A075D" w:rsidRPr="00782400" w:rsidRDefault="008A075D" w:rsidP="008A075D">
      <w:pPr>
        <w:rPr>
          <w:rFonts w:eastAsia="Calibri"/>
          <w:sz w:val="28"/>
          <w:szCs w:val="28"/>
        </w:rPr>
        <w:sectPr w:rsidR="008A075D" w:rsidRPr="00782400" w:rsidSect="008A075D">
          <w:pgSz w:w="16838" w:h="11906" w:orient="landscape"/>
          <w:pgMar w:top="851" w:right="567" w:bottom="425" w:left="1134" w:header="709" w:footer="709" w:gutter="0"/>
          <w:cols w:space="708"/>
          <w:docGrid w:linePitch="360"/>
        </w:sectPr>
      </w:pPr>
    </w:p>
    <w:p w:rsidR="00707091" w:rsidRDefault="00707091" w:rsidP="00A2155B"/>
    <w:sectPr w:rsidR="00707091" w:rsidSect="0070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FFD"/>
    <w:multiLevelType w:val="hybridMultilevel"/>
    <w:tmpl w:val="7E805A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075D"/>
    <w:rsid w:val="00001F9C"/>
    <w:rsid w:val="00013DDE"/>
    <w:rsid w:val="000327F8"/>
    <w:rsid w:val="00040CE4"/>
    <w:rsid w:val="000423A4"/>
    <w:rsid w:val="00094A48"/>
    <w:rsid w:val="000959ED"/>
    <w:rsid w:val="000A1050"/>
    <w:rsid w:val="000B0CD5"/>
    <w:rsid w:val="000C6CDC"/>
    <w:rsid w:val="000D2982"/>
    <w:rsid w:val="000D734E"/>
    <w:rsid w:val="000E0303"/>
    <w:rsid w:val="000E38CE"/>
    <w:rsid w:val="000F6F83"/>
    <w:rsid w:val="00106E99"/>
    <w:rsid w:val="00116DE5"/>
    <w:rsid w:val="00121C9B"/>
    <w:rsid w:val="00133835"/>
    <w:rsid w:val="00135073"/>
    <w:rsid w:val="00137DF3"/>
    <w:rsid w:val="00140EF6"/>
    <w:rsid w:val="001465B6"/>
    <w:rsid w:val="00154526"/>
    <w:rsid w:val="00163E12"/>
    <w:rsid w:val="00167A79"/>
    <w:rsid w:val="001746BF"/>
    <w:rsid w:val="0017599E"/>
    <w:rsid w:val="001A1F06"/>
    <w:rsid w:val="001A3CFF"/>
    <w:rsid w:val="001A642E"/>
    <w:rsid w:val="001A6FB0"/>
    <w:rsid w:val="001A7932"/>
    <w:rsid w:val="001B1503"/>
    <w:rsid w:val="001C6161"/>
    <w:rsid w:val="001E0761"/>
    <w:rsid w:val="001F2F5F"/>
    <w:rsid w:val="00200C18"/>
    <w:rsid w:val="002076C3"/>
    <w:rsid w:val="002123A7"/>
    <w:rsid w:val="00223862"/>
    <w:rsid w:val="00223AA2"/>
    <w:rsid w:val="00232099"/>
    <w:rsid w:val="002323A9"/>
    <w:rsid w:val="00251C0D"/>
    <w:rsid w:val="00253345"/>
    <w:rsid w:val="002543EE"/>
    <w:rsid w:val="002550B3"/>
    <w:rsid w:val="00262718"/>
    <w:rsid w:val="002673F7"/>
    <w:rsid w:val="00277406"/>
    <w:rsid w:val="00287C16"/>
    <w:rsid w:val="002A19FE"/>
    <w:rsid w:val="002A39F6"/>
    <w:rsid w:val="002A5CFA"/>
    <w:rsid w:val="002C227B"/>
    <w:rsid w:val="002D3593"/>
    <w:rsid w:val="002D6507"/>
    <w:rsid w:val="002E2670"/>
    <w:rsid w:val="002F0DE9"/>
    <w:rsid w:val="003064EA"/>
    <w:rsid w:val="0031595F"/>
    <w:rsid w:val="00316041"/>
    <w:rsid w:val="00331C66"/>
    <w:rsid w:val="00340DAE"/>
    <w:rsid w:val="003416B1"/>
    <w:rsid w:val="003666C8"/>
    <w:rsid w:val="00386115"/>
    <w:rsid w:val="00387A61"/>
    <w:rsid w:val="00392315"/>
    <w:rsid w:val="00392365"/>
    <w:rsid w:val="003953C3"/>
    <w:rsid w:val="003C0BFF"/>
    <w:rsid w:val="003C59D8"/>
    <w:rsid w:val="003C7099"/>
    <w:rsid w:val="003D3F52"/>
    <w:rsid w:val="003E067B"/>
    <w:rsid w:val="003E14F1"/>
    <w:rsid w:val="003E396D"/>
    <w:rsid w:val="003E466A"/>
    <w:rsid w:val="003E71A6"/>
    <w:rsid w:val="003F2ECC"/>
    <w:rsid w:val="004227C8"/>
    <w:rsid w:val="0043383E"/>
    <w:rsid w:val="00433FB8"/>
    <w:rsid w:val="00440FA5"/>
    <w:rsid w:val="004410E4"/>
    <w:rsid w:val="00441EA0"/>
    <w:rsid w:val="00460843"/>
    <w:rsid w:val="00461595"/>
    <w:rsid w:val="00462F0C"/>
    <w:rsid w:val="00487DCE"/>
    <w:rsid w:val="004A5F8D"/>
    <w:rsid w:val="004B4195"/>
    <w:rsid w:val="004C1B24"/>
    <w:rsid w:val="004C2F63"/>
    <w:rsid w:val="004C430C"/>
    <w:rsid w:val="004C57D0"/>
    <w:rsid w:val="004F5D2F"/>
    <w:rsid w:val="004F6191"/>
    <w:rsid w:val="0051089A"/>
    <w:rsid w:val="0051167C"/>
    <w:rsid w:val="00513C44"/>
    <w:rsid w:val="005170F1"/>
    <w:rsid w:val="00520719"/>
    <w:rsid w:val="005249DE"/>
    <w:rsid w:val="00530846"/>
    <w:rsid w:val="00542327"/>
    <w:rsid w:val="005452EF"/>
    <w:rsid w:val="00546ECF"/>
    <w:rsid w:val="00554579"/>
    <w:rsid w:val="00555551"/>
    <w:rsid w:val="00555FC7"/>
    <w:rsid w:val="00586A00"/>
    <w:rsid w:val="00586F63"/>
    <w:rsid w:val="005A2F0D"/>
    <w:rsid w:val="005A35B6"/>
    <w:rsid w:val="005A4DCD"/>
    <w:rsid w:val="005B5113"/>
    <w:rsid w:val="005E658A"/>
    <w:rsid w:val="005F2D31"/>
    <w:rsid w:val="00632F6D"/>
    <w:rsid w:val="0064439B"/>
    <w:rsid w:val="006454B1"/>
    <w:rsid w:val="006458FE"/>
    <w:rsid w:val="00650114"/>
    <w:rsid w:val="00655601"/>
    <w:rsid w:val="00664613"/>
    <w:rsid w:val="006673D2"/>
    <w:rsid w:val="00670612"/>
    <w:rsid w:val="00674FD6"/>
    <w:rsid w:val="0068223F"/>
    <w:rsid w:val="00682487"/>
    <w:rsid w:val="00682F0A"/>
    <w:rsid w:val="006975D6"/>
    <w:rsid w:val="006A291E"/>
    <w:rsid w:val="006A5C6E"/>
    <w:rsid w:val="006B765D"/>
    <w:rsid w:val="006C17D3"/>
    <w:rsid w:val="006D06CB"/>
    <w:rsid w:val="006D73F1"/>
    <w:rsid w:val="006E573C"/>
    <w:rsid w:val="00700FEA"/>
    <w:rsid w:val="00705229"/>
    <w:rsid w:val="00707091"/>
    <w:rsid w:val="00747E09"/>
    <w:rsid w:val="00751008"/>
    <w:rsid w:val="00772200"/>
    <w:rsid w:val="00781C0D"/>
    <w:rsid w:val="00791AD7"/>
    <w:rsid w:val="00795538"/>
    <w:rsid w:val="007A49F2"/>
    <w:rsid w:val="007B44E9"/>
    <w:rsid w:val="007C3BB6"/>
    <w:rsid w:val="007C6A64"/>
    <w:rsid w:val="007D4B0E"/>
    <w:rsid w:val="007E1D17"/>
    <w:rsid w:val="007E574E"/>
    <w:rsid w:val="0080034B"/>
    <w:rsid w:val="008022BE"/>
    <w:rsid w:val="00851050"/>
    <w:rsid w:val="00853FE6"/>
    <w:rsid w:val="00856F64"/>
    <w:rsid w:val="00860A3A"/>
    <w:rsid w:val="008649ED"/>
    <w:rsid w:val="008A0170"/>
    <w:rsid w:val="008A075D"/>
    <w:rsid w:val="008A6E0E"/>
    <w:rsid w:val="008B5DB9"/>
    <w:rsid w:val="008C7B63"/>
    <w:rsid w:val="008D490F"/>
    <w:rsid w:val="008E0F19"/>
    <w:rsid w:val="008E43D0"/>
    <w:rsid w:val="008E6E53"/>
    <w:rsid w:val="008F04CB"/>
    <w:rsid w:val="008F1B8E"/>
    <w:rsid w:val="008F2BBD"/>
    <w:rsid w:val="00923B45"/>
    <w:rsid w:val="009339BC"/>
    <w:rsid w:val="00935AE4"/>
    <w:rsid w:val="0094325B"/>
    <w:rsid w:val="00943DF7"/>
    <w:rsid w:val="009522BB"/>
    <w:rsid w:val="00965C03"/>
    <w:rsid w:val="00976AF0"/>
    <w:rsid w:val="00977A43"/>
    <w:rsid w:val="0098685E"/>
    <w:rsid w:val="009A4A38"/>
    <w:rsid w:val="009C3BDD"/>
    <w:rsid w:val="009D67AE"/>
    <w:rsid w:val="009E3D1F"/>
    <w:rsid w:val="009E6ABF"/>
    <w:rsid w:val="00A07EFB"/>
    <w:rsid w:val="00A10582"/>
    <w:rsid w:val="00A15E8F"/>
    <w:rsid w:val="00A20679"/>
    <w:rsid w:val="00A2155B"/>
    <w:rsid w:val="00A27032"/>
    <w:rsid w:val="00A30B70"/>
    <w:rsid w:val="00A32645"/>
    <w:rsid w:val="00A61919"/>
    <w:rsid w:val="00A61EDD"/>
    <w:rsid w:val="00A843DA"/>
    <w:rsid w:val="00A93609"/>
    <w:rsid w:val="00AB70F7"/>
    <w:rsid w:val="00AC7417"/>
    <w:rsid w:val="00AD78B1"/>
    <w:rsid w:val="00AE09B3"/>
    <w:rsid w:val="00AE28E4"/>
    <w:rsid w:val="00AE3310"/>
    <w:rsid w:val="00AE3496"/>
    <w:rsid w:val="00AF21F4"/>
    <w:rsid w:val="00AF3205"/>
    <w:rsid w:val="00AF5DC4"/>
    <w:rsid w:val="00B13C7B"/>
    <w:rsid w:val="00B2131D"/>
    <w:rsid w:val="00B2492B"/>
    <w:rsid w:val="00B32E2D"/>
    <w:rsid w:val="00B402BB"/>
    <w:rsid w:val="00B55E54"/>
    <w:rsid w:val="00B65466"/>
    <w:rsid w:val="00B82DC5"/>
    <w:rsid w:val="00B8481D"/>
    <w:rsid w:val="00B85CAC"/>
    <w:rsid w:val="00BA78EF"/>
    <w:rsid w:val="00BB60F0"/>
    <w:rsid w:val="00BB735B"/>
    <w:rsid w:val="00BC67E8"/>
    <w:rsid w:val="00BD10FA"/>
    <w:rsid w:val="00BD27B5"/>
    <w:rsid w:val="00BD580A"/>
    <w:rsid w:val="00BD59DA"/>
    <w:rsid w:val="00BD66D5"/>
    <w:rsid w:val="00BE241F"/>
    <w:rsid w:val="00BE494A"/>
    <w:rsid w:val="00BE5A60"/>
    <w:rsid w:val="00C06F2E"/>
    <w:rsid w:val="00C221F3"/>
    <w:rsid w:val="00C7478F"/>
    <w:rsid w:val="00C74CDF"/>
    <w:rsid w:val="00C85AA4"/>
    <w:rsid w:val="00C9775D"/>
    <w:rsid w:val="00CB133F"/>
    <w:rsid w:val="00CD3A1C"/>
    <w:rsid w:val="00CD5EF4"/>
    <w:rsid w:val="00CE664F"/>
    <w:rsid w:val="00CF1A7C"/>
    <w:rsid w:val="00CF4035"/>
    <w:rsid w:val="00CF4AFA"/>
    <w:rsid w:val="00D02C0C"/>
    <w:rsid w:val="00D036AB"/>
    <w:rsid w:val="00D22044"/>
    <w:rsid w:val="00D25062"/>
    <w:rsid w:val="00D429D9"/>
    <w:rsid w:val="00D42FF1"/>
    <w:rsid w:val="00D45EC4"/>
    <w:rsid w:val="00D6141A"/>
    <w:rsid w:val="00D660B6"/>
    <w:rsid w:val="00D73683"/>
    <w:rsid w:val="00D8065B"/>
    <w:rsid w:val="00D814E7"/>
    <w:rsid w:val="00D85245"/>
    <w:rsid w:val="00DA27B4"/>
    <w:rsid w:val="00DD05E8"/>
    <w:rsid w:val="00DE26C6"/>
    <w:rsid w:val="00DF2DDA"/>
    <w:rsid w:val="00E03C64"/>
    <w:rsid w:val="00E163B4"/>
    <w:rsid w:val="00E174BE"/>
    <w:rsid w:val="00E5037A"/>
    <w:rsid w:val="00E878FB"/>
    <w:rsid w:val="00E938CC"/>
    <w:rsid w:val="00E97218"/>
    <w:rsid w:val="00EA5B30"/>
    <w:rsid w:val="00EB413C"/>
    <w:rsid w:val="00EB5CE1"/>
    <w:rsid w:val="00EC2605"/>
    <w:rsid w:val="00EE2644"/>
    <w:rsid w:val="00EE3646"/>
    <w:rsid w:val="00EE77A9"/>
    <w:rsid w:val="00F00575"/>
    <w:rsid w:val="00F03551"/>
    <w:rsid w:val="00F03E45"/>
    <w:rsid w:val="00F04A2E"/>
    <w:rsid w:val="00F07949"/>
    <w:rsid w:val="00F16BA1"/>
    <w:rsid w:val="00F26713"/>
    <w:rsid w:val="00F30696"/>
    <w:rsid w:val="00F43537"/>
    <w:rsid w:val="00F55FEC"/>
    <w:rsid w:val="00F65CCD"/>
    <w:rsid w:val="00F776F2"/>
    <w:rsid w:val="00F8690C"/>
    <w:rsid w:val="00F92956"/>
    <w:rsid w:val="00FA1DFE"/>
    <w:rsid w:val="00FA3194"/>
    <w:rsid w:val="00FA36A3"/>
    <w:rsid w:val="00FB6E77"/>
    <w:rsid w:val="00FC0027"/>
    <w:rsid w:val="00FC10F0"/>
    <w:rsid w:val="00FC6F54"/>
    <w:rsid w:val="00FD38E6"/>
    <w:rsid w:val="00FD58FC"/>
    <w:rsid w:val="00FD779A"/>
    <w:rsid w:val="00FE1E1A"/>
    <w:rsid w:val="00FE5B6C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75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8A075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7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07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8A075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A07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75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8A07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</cp:revision>
  <dcterms:created xsi:type="dcterms:W3CDTF">2020-03-17T13:11:00Z</dcterms:created>
  <dcterms:modified xsi:type="dcterms:W3CDTF">2020-03-17T13:24:00Z</dcterms:modified>
</cp:coreProperties>
</file>