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EF" w:rsidRPr="0003159C" w:rsidRDefault="00DD7FEF" w:rsidP="00DD7FEF">
      <w:pPr>
        <w:numPr>
          <w:ilvl w:val="0"/>
          <w:numId w:val="1"/>
        </w:numPr>
        <w:shd w:val="clear" w:color="auto" w:fill="FFFFFF"/>
        <w:spacing w:after="0" w:line="240" w:lineRule="atLeast"/>
        <w:ind w:left="0" w:right="240"/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</w:pPr>
      <w:r w:rsidRPr="0003159C"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  <w:fldChar w:fldCharType="begin"/>
      </w:r>
      <w:r w:rsidRPr="0003159C"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  <w:instrText xml:space="preserve"> HYPERLINK "http://www.tplusgroup.ru/org/saratov/clients/teplo/connection/" </w:instrText>
      </w:r>
      <w:r w:rsidRPr="0003159C"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  <w:fldChar w:fldCharType="separate"/>
      </w:r>
      <w:r w:rsidRPr="0003159C"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  <w:t>Потребителям тепловой энергии</w:t>
      </w:r>
      <w:r w:rsidRPr="0003159C"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  <w:fldChar w:fldCharType="end"/>
      </w:r>
      <w:r w:rsidRPr="0003159C">
        <w:rPr>
          <w:rFonts w:ascii="Glober Regular" w:eastAsia="Times New Roman" w:hAnsi="Glober Regular" w:cs="Times New Roman"/>
          <w:color w:val="565656"/>
          <w:sz w:val="17"/>
          <w:szCs w:val="17"/>
          <w:lang w:eastAsia="ru-RU"/>
        </w:rPr>
        <w:t>›</w:t>
      </w:r>
    </w:p>
    <w:p w:rsidR="00DD7FEF" w:rsidRPr="0061077E" w:rsidRDefault="00DD7FEF" w:rsidP="00DD7FEF">
      <w:pPr>
        <w:shd w:val="clear" w:color="auto" w:fill="FFFFFF"/>
        <w:spacing w:after="0" w:line="240" w:lineRule="auto"/>
        <w:outlineLvl w:val="0"/>
        <w:rPr>
          <w:rFonts w:ascii="Glober Book" w:eastAsia="Times New Roman" w:hAnsi="Glober Book" w:cs="Times New Roman"/>
          <w:b/>
          <w:color w:val="010101"/>
          <w:kern w:val="36"/>
          <w:sz w:val="46"/>
          <w:szCs w:val="46"/>
          <w:lang w:eastAsia="ru-RU"/>
        </w:rPr>
      </w:pPr>
      <w:r w:rsidRPr="0061077E">
        <w:rPr>
          <w:rFonts w:ascii="Glober Book" w:eastAsia="Times New Roman" w:hAnsi="Glober Book" w:cs="Times New Roman"/>
          <w:b/>
          <w:color w:val="010101"/>
          <w:kern w:val="36"/>
          <w:sz w:val="46"/>
          <w:szCs w:val="46"/>
          <w:lang w:eastAsia="ru-RU"/>
        </w:rPr>
        <w:t>Подключение к системам теплоснабжения МУП «Газтрансмаш Красноармейского муниципального района Саратовской области»</w:t>
      </w:r>
    </w:p>
    <w:p w:rsidR="00DD7FEF" w:rsidRPr="0003159C" w:rsidRDefault="00DD7FEF" w:rsidP="00DD7FEF">
      <w:pPr>
        <w:shd w:val="clear" w:color="auto" w:fill="FFFFFF"/>
        <w:spacing w:before="240" w:after="144" w:line="450" w:lineRule="atLeast"/>
        <w:outlineLvl w:val="1"/>
        <w:rPr>
          <w:rFonts w:ascii="Glober Book" w:eastAsia="Times New Roman" w:hAnsi="Glober Book" w:cs="Times New Roman"/>
          <w:vanish/>
          <w:color w:val="010101"/>
          <w:sz w:val="38"/>
          <w:szCs w:val="38"/>
          <w:lang w:eastAsia="ru-RU"/>
        </w:rPr>
      </w:pPr>
      <w:hyperlink r:id="rId5" w:history="1">
        <w:r w:rsidRPr="0003159C">
          <w:rPr>
            <w:rFonts w:ascii="Glober Book" w:eastAsia="Times New Roman" w:hAnsi="Glober Book" w:cs="Times New Roman"/>
            <w:vanish/>
            <w:color w:val="000000"/>
            <w:sz w:val="38"/>
            <w:szCs w:val="38"/>
            <w:lang w:eastAsia="ru-RU"/>
          </w:rPr>
          <w:t>География</w:t>
        </w:r>
      </w:hyperlink>
    </w:p>
    <w:p w:rsidR="00DD7FEF" w:rsidRPr="0003159C" w:rsidRDefault="00DD7FEF" w:rsidP="00DD7FEF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0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hyperlink r:id="rId6" w:tgtFrame="_blank" w:history="1">
        <w:r w:rsidRPr="0003159C">
          <w:rPr>
            <w:rFonts w:ascii="Glober Regular" w:eastAsia="Times New Roman" w:hAnsi="Glober Regular" w:cs="Times New Roman"/>
            <w:color w:val="000000"/>
            <w:sz w:val="23"/>
            <w:szCs w:val="23"/>
            <w:lang w:eastAsia="ru-RU"/>
          </w:rPr>
          <w:t>Заявка на подключение</w:t>
        </w:r>
      </w:hyperlink>
    </w:p>
    <w:p w:rsidR="00DD7FEF" w:rsidRPr="0061077E" w:rsidRDefault="00DD7FEF" w:rsidP="00DD7FEF">
      <w:pPr>
        <w:shd w:val="clear" w:color="auto" w:fill="FFFFFF"/>
        <w:spacing w:before="240" w:after="144" w:line="450" w:lineRule="atLeast"/>
        <w:outlineLvl w:val="1"/>
        <w:rPr>
          <w:rFonts w:ascii="Glober Book" w:eastAsia="Times New Roman" w:hAnsi="Glober Book" w:cs="Times New Roman"/>
          <w:b/>
          <w:color w:val="010101"/>
          <w:sz w:val="38"/>
          <w:szCs w:val="38"/>
          <w:lang w:eastAsia="ru-RU"/>
        </w:rPr>
      </w:pPr>
      <w:r w:rsidRPr="0061077E">
        <w:rPr>
          <w:rFonts w:ascii="Glober Book" w:eastAsia="Times New Roman" w:hAnsi="Glober Book" w:cs="Times New Roman"/>
          <w:b/>
          <w:color w:val="010101"/>
          <w:sz w:val="38"/>
          <w:szCs w:val="38"/>
          <w:lang w:eastAsia="ru-RU"/>
        </w:rPr>
        <w:t>Информация для заявителя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Подключение объекта капитального строительства к сетям инженерно-технического обеспечения </w:t>
      </w:r>
      <w:r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( тепловым сетям) </w:t>
      </w: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 «Правила подключения к системам теплоснабжения» (утв. постановлением Правительства РФ от 16 апреля 2012 г. N 307)</w:t>
      </w:r>
      <w:r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.</w:t>
      </w: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br/>
        <w:t>1. Для подключения к системам теплоснабжения заявитель направляет в адрес теплоснабжающей организации Заявку на подключение к системе теплоснабжения, которая содержит следующие сведения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а) реквизиты Заявителя (для ЮЛ - полное наименование, дата и номер записи в ЕГРЮЛ, для ИП - фамилия, имя, отчество, дата и номер записи в ЕГРИП, для ФЛ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телефоны, факс, адрес электронной почты);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б) местонахождение подключаемого Объекта;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в) технические параметры подключаемого Объекта: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• расчетные максимальные часовые и среднечасовые тепловые нагрузки и соответствующие им расчетные расходы теплоносителя объекта капитального строительства по видам теплоносителей (горяча</w:t>
      </w:r>
      <w:r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я вода</w:t>
      </w: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) и видам теплопот</w:t>
      </w:r>
      <w:r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ребления (отопление, вентиляция)</w:t>
      </w: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вид и параметры (давление, температура) теплоносителей и пределы их отклонений в точках подключения к тепловой сети;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режимы теплопотребления для подключаемого Объекта (непрерывный, одно-, двухсменный и др.);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расположение узла учета тепловой энергии и теплоносителей и контроля их качества;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требования к надежности теплоснабжения подключаемого Объекта (допустимые перерывы в подаче теплоносителей по продолжительности, периодам года и др.);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наличие и возможность использования собственных источников тепловой энергии (с указанием их мощностей и режимов работы);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г) правовые основания пользования Заявителем подключаемым объектом и земельным участком, на котором планируется создание подключаемого объекта;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proofErr w:type="spellStart"/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lastRenderedPageBreak/>
        <w:t>д</w:t>
      </w:r>
      <w:proofErr w:type="spellEnd"/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) номер и дата выдачи ТУ, если они выдавались ранее (за исключением физического лица, осуществляющего создание (реконструкцию) Объекта индивидуального жилищного строительства);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е) планируемые сроки ввода в эксплуатацию подключаемого объекта;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ж) информация о границах земельного участка, на котором планируется осуществить строительство (реконструкцию, модернизацию) подключаемого Объекта;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proofErr w:type="spellStart"/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>з</w:t>
      </w:r>
      <w:proofErr w:type="spellEnd"/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) информацию о виде разрешенного использования земельного участка;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и) информацию о предельных параметрах разрешенного строительства (реконструкции, модернизации) подключаемого Объекта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2. К Заявке на подключение к системе теплоснабжения прилагаются следующие документы: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ситуационный план расположения Объекта с привязкой к территории населенного пункта или элементам территориального деления в схеме теплоснабжения;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документы, подтверждающие полномочия лица, действующего от имени Заявителя (в случае если заявка подается в адрес теплоснабжающей организации представителем Заявителя); </w:t>
      </w:r>
    </w:p>
    <w:p w:rsidR="00DD7FEF" w:rsidRPr="0003159C" w:rsidRDefault="00DD7FEF" w:rsidP="00DD7FEF">
      <w:pPr>
        <w:shd w:val="clear" w:color="auto" w:fill="FFFFFF"/>
        <w:spacing w:after="0" w:line="360" w:lineRule="atLeast"/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</w:pPr>
      <w:r w:rsidRPr="0003159C">
        <w:rPr>
          <w:rFonts w:ascii="Glober Regular" w:eastAsia="Times New Roman" w:hAnsi="Glober Regular" w:cs="Times New Roman"/>
          <w:color w:val="010101"/>
          <w:sz w:val="23"/>
          <w:szCs w:val="23"/>
          <w:lang w:eastAsia="ru-RU"/>
        </w:rPr>
        <w:t xml:space="preserve">• копии учредительных документов (для юридических лиц). </w:t>
      </w:r>
    </w:p>
    <w:p w:rsidR="00897637" w:rsidRDefault="00897637"/>
    <w:sectPr w:rsidR="00897637" w:rsidSect="0089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lober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lober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26D"/>
    <w:multiLevelType w:val="multilevel"/>
    <w:tmpl w:val="051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3301D"/>
    <w:multiLevelType w:val="multilevel"/>
    <w:tmpl w:val="ED3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FEF"/>
    <w:rsid w:val="00897637"/>
    <w:rsid w:val="00AB4523"/>
    <w:rsid w:val="00BD36F4"/>
    <w:rsid w:val="00DD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lusgroup.ru/fileadmin/f/voltgc/saratovskiy/safety/sout/Zajavka_na_podkljuchenie_k_sisteme_teplosnabzhenija.docx" TargetMode="External"/><Relationship Id="rId5" Type="http://schemas.openxmlformats.org/officeDocument/2006/relationships/hyperlink" Target="http://www.tplusgroup.ru/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>Hewlett-Packard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2017-05-29T06:38:00Z</dcterms:created>
  <dcterms:modified xsi:type="dcterms:W3CDTF">2017-05-29T06:39:00Z</dcterms:modified>
</cp:coreProperties>
</file>