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03" w:rsidRPr="00190F03" w:rsidRDefault="00190F03" w:rsidP="00840818">
      <w:pPr>
        <w:pStyle w:val="ConsPlusNormal"/>
        <w:widowControl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 xml:space="preserve">               </w:t>
      </w:r>
      <w:r>
        <w:rPr>
          <w:rFonts w:asciiTheme="minorHAnsi" w:hAnsiTheme="minorHAnsi" w:cs="Times New Roman"/>
          <w:sz w:val="26"/>
          <w:szCs w:val="26"/>
        </w:rPr>
        <w:t>«</w:t>
      </w:r>
      <w:r w:rsidRPr="00190F03">
        <w:rPr>
          <w:rFonts w:ascii="Times Roman" w:hAnsi="Times Roman" w:cs="Times New Roman"/>
          <w:sz w:val="26"/>
          <w:szCs w:val="26"/>
        </w:rPr>
        <w:t xml:space="preserve"> Уважаемые налогоплательщики!</w:t>
      </w:r>
    </w:p>
    <w:p w:rsidR="00190F03" w:rsidRPr="00190F03" w:rsidRDefault="00190F03" w:rsidP="00840818">
      <w:pPr>
        <w:pStyle w:val="ConsPlusNormal"/>
        <w:widowControl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Акционерное общество «Главный научный инновационный</w:t>
      </w:r>
      <w:r w:rsidR="00446B47">
        <w:rPr>
          <w:rFonts w:asciiTheme="minorHAnsi" w:hAnsiTheme="minorHAnsi" w:cs="Times New Roman"/>
          <w:sz w:val="26"/>
          <w:szCs w:val="26"/>
        </w:rPr>
        <w:t xml:space="preserve"> </w:t>
      </w:r>
      <w:r w:rsidRPr="00190F03">
        <w:rPr>
          <w:rFonts w:ascii="Times Roman" w:hAnsi="Times Roman" w:cs="Times New Roman"/>
          <w:sz w:val="26"/>
          <w:szCs w:val="26"/>
        </w:rPr>
        <w:t>внедренческий центр»</w:t>
      </w:r>
      <w:r w:rsidRPr="00190F03">
        <w:rPr>
          <w:rFonts w:ascii="Times Roman" w:hAnsi="Times Roman" w:cs="Times New Roman"/>
          <w:sz w:val="26"/>
          <w:szCs w:val="26"/>
        </w:rPr>
        <w:t xml:space="preserve"> (</w:t>
      </w:r>
      <w:r w:rsidRPr="00190F03">
        <w:rPr>
          <w:rFonts w:ascii="Times Roman" w:hAnsi="Times Roman" w:cs="Times New Roman"/>
          <w:sz w:val="26"/>
          <w:szCs w:val="26"/>
        </w:rPr>
        <w:t>АО «ГНИВЦ»</w:t>
      </w:r>
      <w:r w:rsidRPr="00190F03">
        <w:rPr>
          <w:rFonts w:ascii="Times Roman" w:hAnsi="Times Roman" w:cs="Times New Roman"/>
          <w:sz w:val="26"/>
          <w:szCs w:val="26"/>
        </w:rPr>
        <w:t>)</w:t>
      </w:r>
      <w:r w:rsidRPr="00190F03">
        <w:rPr>
          <w:rFonts w:ascii="Times Roman" w:hAnsi="Times Roman" w:cs="Times New Roman"/>
          <w:sz w:val="26"/>
          <w:szCs w:val="26"/>
        </w:rPr>
        <w:t xml:space="preserve"> 20 апреля 2022 года с 10:00 до 13:00 (</w:t>
      </w:r>
      <w:proofErr w:type="spellStart"/>
      <w:r w:rsidRPr="00190F03">
        <w:rPr>
          <w:rFonts w:ascii="Times Roman" w:hAnsi="Times Roman" w:cs="Times New Roman"/>
          <w:sz w:val="26"/>
          <w:szCs w:val="26"/>
        </w:rPr>
        <w:t>Мск</w:t>
      </w:r>
      <w:proofErr w:type="spellEnd"/>
      <w:r w:rsidRPr="00190F03">
        <w:rPr>
          <w:rFonts w:ascii="Times Roman" w:hAnsi="Times Roman" w:cs="Times New Roman"/>
          <w:sz w:val="26"/>
          <w:szCs w:val="26"/>
        </w:rPr>
        <w:t>.)</w:t>
      </w:r>
      <w:r w:rsidRPr="00190F03">
        <w:rPr>
          <w:rFonts w:ascii="Times Roman" w:hAnsi="Times Roman" w:cs="Times New Roman"/>
          <w:sz w:val="26"/>
          <w:szCs w:val="26"/>
        </w:rPr>
        <w:t xml:space="preserve"> </w:t>
      </w:r>
      <w:r w:rsidRPr="00190F03">
        <w:rPr>
          <w:rFonts w:ascii="Times Roman" w:hAnsi="Times Roman" w:cs="Times New Roman"/>
          <w:sz w:val="26"/>
          <w:szCs w:val="26"/>
        </w:rPr>
        <w:t xml:space="preserve">приглашает принять участие в </w:t>
      </w:r>
      <w:proofErr w:type="spellStart"/>
      <w:r w:rsidRPr="00190F03">
        <w:rPr>
          <w:rFonts w:ascii="Times Roman" w:hAnsi="Times Roman" w:cs="Times New Roman"/>
          <w:sz w:val="26"/>
          <w:szCs w:val="26"/>
        </w:rPr>
        <w:t>вебинаре</w:t>
      </w:r>
      <w:proofErr w:type="spellEnd"/>
      <w:r w:rsidRPr="00190F03">
        <w:rPr>
          <w:rFonts w:ascii="Times Roman" w:hAnsi="Times Roman" w:cs="Times New Roman"/>
          <w:sz w:val="26"/>
          <w:szCs w:val="26"/>
        </w:rPr>
        <w:t xml:space="preserve"> на тему:</w:t>
      </w:r>
      <w:r w:rsidRPr="00190F03">
        <w:rPr>
          <w:rFonts w:ascii="Times Roman" w:hAnsi="Times Roman"/>
          <w:sz w:val="26"/>
          <w:szCs w:val="26"/>
        </w:rPr>
        <w:t xml:space="preserve"> «</w:t>
      </w:r>
      <w:r w:rsidRPr="00190F03">
        <w:rPr>
          <w:rFonts w:ascii="Times Roman" w:hAnsi="Times Roman" w:cs="Times New Roman"/>
          <w:sz w:val="26"/>
          <w:szCs w:val="26"/>
        </w:rPr>
        <w:t xml:space="preserve">Принципиальные различия новаций в </w:t>
      </w:r>
      <w:proofErr w:type="gramStart"/>
      <w:r w:rsidRPr="00190F03">
        <w:rPr>
          <w:rFonts w:ascii="Times Roman" w:hAnsi="Times Roman" w:cs="Times New Roman"/>
          <w:sz w:val="26"/>
          <w:szCs w:val="26"/>
        </w:rPr>
        <w:t>бухгалтерском</w:t>
      </w:r>
      <w:proofErr w:type="gramEnd"/>
      <w:r w:rsidRPr="00190F03">
        <w:rPr>
          <w:rFonts w:ascii="Times Roman" w:hAnsi="Times Roman" w:cs="Times New Roman"/>
          <w:sz w:val="26"/>
          <w:szCs w:val="26"/>
        </w:rPr>
        <w:t xml:space="preserve"> и налоговом законодательстве-2022</w:t>
      </w:r>
      <w:r w:rsidRPr="00190F03">
        <w:rPr>
          <w:rFonts w:ascii="Times Roman" w:hAnsi="Times Roman" w:cs="Times New Roman"/>
          <w:sz w:val="26"/>
          <w:szCs w:val="26"/>
        </w:rPr>
        <w:t>».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 xml:space="preserve">Ключевые вопросы </w:t>
      </w:r>
      <w:proofErr w:type="spellStart"/>
      <w:r w:rsidRPr="00190F03">
        <w:rPr>
          <w:rFonts w:ascii="Times Roman" w:hAnsi="Times Roman" w:cs="Times New Roman"/>
          <w:sz w:val="26"/>
          <w:szCs w:val="26"/>
        </w:rPr>
        <w:t>вебинара</w:t>
      </w:r>
      <w:proofErr w:type="spellEnd"/>
      <w:r w:rsidRPr="00190F03">
        <w:rPr>
          <w:rFonts w:ascii="Times Roman" w:hAnsi="Times Roman" w:cs="Times New Roman"/>
          <w:sz w:val="26"/>
          <w:szCs w:val="26"/>
        </w:rPr>
        <w:t>: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-</w:t>
      </w:r>
      <w:r w:rsidRPr="00190F03">
        <w:rPr>
          <w:rFonts w:ascii="Times Roman" w:hAnsi="Times Roman" w:cs="Times New Roman"/>
          <w:sz w:val="26"/>
          <w:szCs w:val="26"/>
        </w:rPr>
        <w:tab/>
        <w:t>Меры стабилизации экономики и поддержки бизнеса в условиях санкций</w:t>
      </w:r>
      <w:r w:rsidRPr="00190F03">
        <w:rPr>
          <w:rFonts w:ascii="Times Roman" w:hAnsi="Times Roman" w:cs="Times New Roman"/>
          <w:sz w:val="26"/>
          <w:szCs w:val="26"/>
        </w:rPr>
        <w:t>;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-</w:t>
      </w:r>
      <w:r w:rsidRPr="00190F03">
        <w:rPr>
          <w:rFonts w:ascii="Times Roman" w:hAnsi="Times Roman" w:cs="Times New Roman"/>
          <w:sz w:val="26"/>
          <w:szCs w:val="26"/>
        </w:rPr>
        <w:tab/>
        <w:t>ФСБУ 6/2020 «Основные средства»</w:t>
      </w:r>
      <w:r w:rsidRPr="00190F03">
        <w:rPr>
          <w:rFonts w:ascii="Times Roman" w:hAnsi="Times Roman" w:cs="Times New Roman"/>
          <w:sz w:val="26"/>
          <w:szCs w:val="26"/>
        </w:rPr>
        <w:t>;</w:t>
      </w:r>
    </w:p>
    <w:p w:rsidR="00190F03" w:rsidRPr="00190F03" w:rsidRDefault="00190F03" w:rsidP="00190F03">
      <w:pPr>
        <w:pStyle w:val="ConsPlusNormal"/>
        <w:widowControl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-</w:t>
      </w:r>
      <w:r w:rsidRPr="00190F03">
        <w:rPr>
          <w:rFonts w:ascii="Times Roman" w:hAnsi="Times Roman" w:cs="Times New Roman"/>
          <w:sz w:val="26"/>
          <w:szCs w:val="26"/>
        </w:rPr>
        <w:tab/>
        <w:t>ФСБУ 26/2020 «Капитальные вложения»</w:t>
      </w:r>
      <w:r w:rsidRPr="00190F03">
        <w:rPr>
          <w:rFonts w:ascii="Times Roman" w:hAnsi="Times Roman" w:cs="Times New Roman"/>
          <w:sz w:val="26"/>
          <w:szCs w:val="26"/>
        </w:rPr>
        <w:t>;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-</w:t>
      </w:r>
      <w:r w:rsidRPr="00190F03">
        <w:rPr>
          <w:rFonts w:ascii="Times Roman" w:hAnsi="Times Roman" w:cs="Times New Roman"/>
          <w:sz w:val="26"/>
          <w:szCs w:val="26"/>
        </w:rPr>
        <w:tab/>
        <w:t>ФСБУ 25/2018 «Бухгалтерский учет аренды»</w:t>
      </w:r>
      <w:r w:rsidRPr="00190F03">
        <w:rPr>
          <w:rFonts w:ascii="Times Roman" w:hAnsi="Times Roman" w:cs="Times New Roman"/>
          <w:sz w:val="26"/>
          <w:szCs w:val="26"/>
        </w:rPr>
        <w:t>;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-</w:t>
      </w:r>
      <w:r w:rsidRPr="00190F03">
        <w:rPr>
          <w:rFonts w:ascii="Times Roman" w:hAnsi="Times Roman" w:cs="Times New Roman"/>
          <w:sz w:val="26"/>
          <w:szCs w:val="26"/>
        </w:rPr>
        <w:tab/>
        <w:t>Налог на имущество организаций</w:t>
      </w:r>
      <w:r w:rsidRPr="00190F03">
        <w:rPr>
          <w:rFonts w:ascii="Times Roman" w:hAnsi="Times Roman" w:cs="Times New Roman"/>
          <w:sz w:val="26"/>
          <w:szCs w:val="26"/>
        </w:rPr>
        <w:t>;</w:t>
      </w:r>
    </w:p>
    <w:p w:rsidR="00190F03" w:rsidRPr="00190F03" w:rsidRDefault="00190F03" w:rsidP="00190F03">
      <w:pPr>
        <w:pStyle w:val="ConsPlusNormal"/>
        <w:widowControl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-</w:t>
      </w:r>
      <w:r w:rsidRPr="00190F03">
        <w:rPr>
          <w:rFonts w:ascii="Times Roman" w:hAnsi="Times Roman" w:cs="Times New Roman"/>
          <w:sz w:val="26"/>
          <w:szCs w:val="26"/>
        </w:rPr>
        <w:tab/>
        <w:t>Рекомендации по упрощению и оптимизации учетных процедур</w:t>
      </w:r>
      <w:r w:rsidRPr="00190F03">
        <w:rPr>
          <w:rFonts w:ascii="Times Roman" w:hAnsi="Times Roman" w:cs="Times New Roman"/>
          <w:sz w:val="26"/>
          <w:szCs w:val="26"/>
        </w:rPr>
        <w:t>.</w:t>
      </w:r>
    </w:p>
    <w:p w:rsidR="00190F03" w:rsidRPr="00190F03" w:rsidRDefault="00190F03" w:rsidP="00190F03">
      <w:pPr>
        <w:widowControl w:val="0"/>
        <w:autoSpaceDE w:val="0"/>
        <w:autoSpaceDN w:val="0"/>
        <w:adjustRightInd w:val="0"/>
        <w:jc w:val="both"/>
        <w:rPr>
          <w:rFonts w:ascii="Times Roman" w:hAnsi="Times Roman"/>
          <w:sz w:val="26"/>
          <w:szCs w:val="26"/>
        </w:rPr>
      </w:pPr>
      <w:r w:rsidRPr="00190F03">
        <w:rPr>
          <w:rFonts w:ascii="Times Roman" w:eastAsia="Calibri" w:hAnsi="Times Roman"/>
          <w:b/>
          <w:bCs/>
          <w:color w:val="080808"/>
          <w:sz w:val="26"/>
          <w:szCs w:val="26"/>
          <w:shd w:val="clear" w:color="auto" w:fill="FFFFFF"/>
          <w:lang w:eastAsia="en-US"/>
        </w:rPr>
        <w:t xml:space="preserve">Эксперт </w:t>
      </w:r>
      <w:bookmarkStart w:id="0" w:name="_Hlk74066274"/>
      <w:r w:rsidRPr="00190F03">
        <w:rPr>
          <w:rFonts w:ascii="Times Roman" w:eastAsia="Calibri" w:hAnsi="Times Roman"/>
          <w:b/>
          <w:bCs/>
          <w:color w:val="080808"/>
          <w:sz w:val="26"/>
          <w:szCs w:val="26"/>
          <w:shd w:val="clear" w:color="auto" w:fill="FFFFFF"/>
          <w:lang w:eastAsia="en-US"/>
        </w:rPr>
        <w:t>– Бондаренко Ольга Анатольевна</w:t>
      </w:r>
      <w:r w:rsidRPr="00190F03">
        <w:rPr>
          <w:rFonts w:ascii="Times Roman" w:eastAsia="Calibri" w:hAnsi="Times Roman"/>
          <w:b/>
          <w:bCs/>
          <w:sz w:val="26"/>
          <w:szCs w:val="26"/>
          <w:lang w:eastAsia="en-US"/>
        </w:rPr>
        <w:t xml:space="preserve"> –</w:t>
      </w:r>
      <w:bookmarkEnd w:id="0"/>
      <w:r w:rsidRPr="00190F03">
        <w:rPr>
          <w:rFonts w:ascii="Times Roman" w:eastAsia="Calibri" w:hAnsi="Times Roman"/>
          <w:b/>
          <w:bCs/>
          <w:sz w:val="26"/>
          <w:szCs w:val="26"/>
          <w:lang w:eastAsia="en-US"/>
        </w:rPr>
        <w:t xml:space="preserve"> </w:t>
      </w:r>
      <w:r w:rsidRPr="00190F03">
        <w:rPr>
          <w:rFonts w:ascii="Times Roman" w:hAnsi="Times Roman"/>
          <w:sz w:val="26"/>
          <w:szCs w:val="26"/>
        </w:rPr>
        <w:t>аудитор, 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автор многочисленных публикаций по профессиональной тематике, кандидат юридических наук, доцент ВАК РФ</w:t>
      </w:r>
      <w:r w:rsidRPr="00190F03">
        <w:rPr>
          <w:rFonts w:ascii="Times Roman" w:hAnsi="Times Roman"/>
          <w:sz w:val="26"/>
          <w:szCs w:val="26"/>
        </w:rPr>
        <w:t>.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Во время мероприятия предусмотрены ответы</w:t>
      </w:r>
      <w:r w:rsidRPr="00190F03">
        <w:rPr>
          <w:rFonts w:ascii="Times Roman" w:hAnsi="Times Roman" w:cs="Times New Roman"/>
          <w:sz w:val="26"/>
          <w:szCs w:val="26"/>
        </w:rPr>
        <w:t xml:space="preserve"> на вопросы участников семинара </w:t>
      </w:r>
      <w:r w:rsidRPr="00190F03">
        <w:rPr>
          <w:rFonts w:ascii="Times Roman" w:hAnsi="Times Roman" w:cs="Times New Roman"/>
          <w:sz w:val="26"/>
          <w:szCs w:val="26"/>
        </w:rPr>
        <w:t xml:space="preserve">в режиме </w:t>
      </w:r>
      <w:proofErr w:type="spellStart"/>
      <w:r w:rsidRPr="00190F03">
        <w:rPr>
          <w:rFonts w:ascii="Times Roman" w:hAnsi="Times Roman" w:cs="Times New Roman"/>
          <w:sz w:val="26"/>
          <w:szCs w:val="26"/>
        </w:rPr>
        <w:t>online</w:t>
      </w:r>
      <w:proofErr w:type="spellEnd"/>
      <w:r w:rsidRPr="00190F03">
        <w:rPr>
          <w:rFonts w:ascii="Times Roman" w:hAnsi="Times Roman" w:cs="Times New Roman"/>
          <w:sz w:val="26"/>
          <w:szCs w:val="26"/>
        </w:rPr>
        <w:t>.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 xml:space="preserve">Более подробно с Программой, стоимостью и техническими требованиями к участию в </w:t>
      </w:r>
      <w:proofErr w:type="spellStart"/>
      <w:r w:rsidRPr="00190F03">
        <w:rPr>
          <w:rFonts w:ascii="Times Roman" w:hAnsi="Times Roman" w:cs="Times New Roman"/>
          <w:sz w:val="26"/>
          <w:szCs w:val="26"/>
        </w:rPr>
        <w:t>вебинаре</w:t>
      </w:r>
      <w:proofErr w:type="spellEnd"/>
      <w:r w:rsidRPr="00190F03">
        <w:rPr>
          <w:rFonts w:ascii="Times Roman" w:hAnsi="Times Roman" w:cs="Times New Roman"/>
          <w:sz w:val="26"/>
          <w:szCs w:val="26"/>
        </w:rPr>
        <w:t xml:space="preserve"> можно ознакомиться на сайте АО «ГНИВЦ» </w:t>
      </w:r>
      <w:hyperlink r:id="rId8" w:history="1">
        <w:r w:rsidRPr="00190F03">
          <w:rPr>
            <w:rStyle w:val="ac"/>
            <w:rFonts w:ascii="Times Roman" w:hAnsi="Times Roman" w:cs="Times New Roman"/>
            <w:sz w:val="26"/>
            <w:szCs w:val="26"/>
          </w:rPr>
          <w:t>http://education.gnivc.ru/webinar/</w:t>
        </w:r>
      </w:hyperlink>
      <w:r w:rsidRPr="00190F03">
        <w:rPr>
          <w:rFonts w:ascii="Times Roman" w:hAnsi="Times Roman" w:cs="Times New Roman"/>
          <w:sz w:val="26"/>
          <w:szCs w:val="26"/>
        </w:rPr>
        <w:t xml:space="preserve"> </w:t>
      </w:r>
      <w:r w:rsidRPr="00190F03">
        <w:rPr>
          <w:rFonts w:ascii="Times Roman" w:hAnsi="Times Roman" w:cs="Times New Roman"/>
          <w:sz w:val="26"/>
          <w:szCs w:val="26"/>
        </w:rPr>
        <w:t>в разделе «Образовательная деятельность»</w:t>
      </w:r>
      <w:r w:rsidRPr="00190F03">
        <w:rPr>
          <w:rFonts w:ascii="Times Roman" w:hAnsi="Times Roman" w:cs="Times New Roman"/>
          <w:sz w:val="26"/>
          <w:szCs w:val="26"/>
        </w:rPr>
        <w:t>.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 xml:space="preserve">Вопросы по участию в </w:t>
      </w:r>
      <w:proofErr w:type="spellStart"/>
      <w:r w:rsidRPr="00190F03">
        <w:rPr>
          <w:rFonts w:ascii="Times Roman" w:hAnsi="Times Roman" w:cs="Times New Roman"/>
          <w:sz w:val="26"/>
          <w:szCs w:val="26"/>
        </w:rPr>
        <w:t>вебинаре</w:t>
      </w:r>
      <w:proofErr w:type="spellEnd"/>
      <w:r w:rsidRPr="00190F03">
        <w:rPr>
          <w:rFonts w:ascii="Times Roman" w:hAnsi="Times Roman" w:cs="Times New Roman"/>
          <w:sz w:val="26"/>
          <w:szCs w:val="26"/>
        </w:rPr>
        <w:t xml:space="preserve"> можно задать:</w:t>
      </w:r>
    </w:p>
    <w:p w:rsidR="00190F03" w:rsidRPr="00190F03" w:rsidRDefault="00190F03" w:rsidP="00190F03">
      <w:pPr>
        <w:pStyle w:val="ConsPlusNormal"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E-</w:t>
      </w:r>
      <w:proofErr w:type="spellStart"/>
      <w:r w:rsidRPr="00190F03">
        <w:rPr>
          <w:rFonts w:ascii="Times Roman" w:hAnsi="Times Roman" w:cs="Times New Roman"/>
          <w:sz w:val="26"/>
          <w:szCs w:val="26"/>
        </w:rPr>
        <w:t>mail</w:t>
      </w:r>
      <w:proofErr w:type="spellEnd"/>
      <w:r w:rsidRPr="00190F03">
        <w:rPr>
          <w:rFonts w:ascii="Times Roman" w:hAnsi="Times Roman" w:cs="Times New Roman"/>
          <w:sz w:val="26"/>
          <w:szCs w:val="26"/>
        </w:rPr>
        <w:t>: webinar@gnivc.ru</w:t>
      </w:r>
    </w:p>
    <w:p w:rsidR="00190F03" w:rsidRPr="00190F03" w:rsidRDefault="00190F03" w:rsidP="00190F03">
      <w:pPr>
        <w:pStyle w:val="ConsPlusNormal"/>
        <w:widowControl/>
        <w:spacing w:line="360" w:lineRule="auto"/>
        <w:ind w:firstLine="851"/>
        <w:jc w:val="both"/>
        <w:rPr>
          <w:rFonts w:ascii="Times Roman" w:hAnsi="Times Roman" w:cs="Times New Roman"/>
          <w:sz w:val="26"/>
          <w:szCs w:val="26"/>
        </w:rPr>
      </w:pPr>
      <w:r w:rsidRPr="00190F03">
        <w:rPr>
          <w:rFonts w:ascii="Times Roman" w:hAnsi="Times Roman" w:cs="Times New Roman"/>
          <w:sz w:val="26"/>
          <w:szCs w:val="26"/>
        </w:rPr>
        <w:t>Тел.: +7 (910) 412-90-30</w:t>
      </w:r>
    </w:p>
    <w:p w:rsidR="00190F03" w:rsidRPr="00190F03" w:rsidRDefault="00190F03" w:rsidP="00190F03">
      <w:pPr>
        <w:rPr>
          <w:rFonts w:ascii="Times Roman" w:hAnsi="Times Roman"/>
          <w:sz w:val="26"/>
          <w:szCs w:val="26"/>
        </w:rPr>
      </w:pPr>
    </w:p>
    <w:p w:rsidR="00190F03" w:rsidRPr="00190F03" w:rsidRDefault="00190F03" w:rsidP="00190F03">
      <w:pPr>
        <w:rPr>
          <w:rFonts w:ascii="Times Roman" w:hAnsi="Times Roman"/>
          <w:sz w:val="26"/>
          <w:szCs w:val="26"/>
        </w:rPr>
      </w:pPr>
    </w:p>
    <w:p w:rsidR="00190F03" w:rsidRPr="00190F03" w:rsidRDefault="00190F03" w:rsidP="00190F03">
      <w:pPr>
        <w:rPr>
          <w:rFonts w:ascii="Times Roman" w:hAnsi="Times Roman"/>
          <w:sz w:val="26"/>
          <w:szCs w:val="26"/>
        </w:rPr>
      </w:pPr>
    </w:p>
    <w:p w:rsidR="00190F03" w:rsidRPr="00190F03" w:rsidRDefault="00446B47" w:rsidP="00190F03">
      <w:pPr>
        <w:tabs>
          <w:tab w:val="left" w:pos="3675"/>
        </w:tabs>
        <w:rPr>
          <w:rFonts w:ascii="Times Roman" w:hAnsi="Times 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</w:t>
      </w:r>
      <w:bookmarkStart w:id="1" w:name="_GoBack"/>
      <w:bookmarkEnd w:id="1"/>
      <w:proofErr w:type="gramStart"/>
      <w:r w:rsidR="00190F03" w:rsidRPr="00190F03">
        <w:rPr>
          <w:rFonts w:ascii="Times Roman" w:hAnsi="Times Roman"/>
          <w:sz w:val="26"/>
          <w:szCs w:val="26"/>
        </w:rPr>
        <w:t>Межрайонная</w:t>
      </w:r>
      <w:proofErr w:type="gramEnd"/>
      <w:r w:rsidR="00190F03" w:rsidRPr="00190F03">
        <w:rPr>
          <w:rFonts w:ascii="Times Roman" w:hAnsi="Times Roman"/>
          <w:sz w:val="26"/>
          <w:szCs w:val="26"/>
        </w:rPr>
        <w:t xml:space="preserve"> МФНС России № 12 по Саратовской области»</w:t>
      </w:r>
    </w:p>
    <w:sectPr w:rsidR="00190F03" w:rsidRPr="00190F03" w:rsidSect="005F6FB4">
      <w:headerReference w:type="even" r:id="rId9"/>
      <w:headerReference w:type="default" r:id="rId10"/>
      <w:footnotePr>
        <w:numRestart w:val="eachPage"/>
      </w:footnotePr>
      <w:pgSz w:w="11906" w:h="16838" w:code="9"/>
      <w:pgMar w:top="357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3C" w:rsidRDefault="00F9593C">
      <w:r>
        <w:separator/>
      </w:r>
    </w:p>
  </w:endnote>
  <w:endnote w:type="continuationSeparator" w:id="0">
    <w:p w:rsidR="00F9593C" w:rsidRDefault="00F9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3C" w:rsidRDefault="00F9593C">
      <w:r>
        <w:separator/>
      </w:r>
    </w:p>
  </w:footnote>
  <w:footnote w:type="continuationSeparator" w:id="0">
    <w:p w:rsidR="00F9593C" w:rsidRDefault="00F9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11" w:rsidRDefault="006B0C11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6B0C11" w:rsidRDefault="006B0C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11" w:rsidRDefault="006B0C11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C77">
      <w:rPr>
        <w:rStyle w:val="a8"/>
        <w:noProof/>
      </w:rPr>
      <w:t>2</w:t>
    </w:r>
    <w:r>
      <w:rPr>
        <w:rStyle w:val="a8"/>
      </w:rPr>
      <w:fldChar w:fldCharType="end"/>
    </w:r>
  </w:p>
  <w:p w:rsidR="006B0C11" w:rsidRDefault="006B0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8DB"/>
    <w:multiLevelType w:val="hybridMultilevel"/>
    <w:tmpl w:val="DBCA98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3126E8"/>
    <w:multiLevelType w:val="hybridMultilevel"/>
    <w:tmpl w:val="A31CF7D8"/>
    <w:lvl w:ilvl="0" w:tplc="04190001">
      <w:start w:val="1"/>
      <w:numFmt w:val="bullet"/>
      <w:lvlText w:val=""/>
      <w:lvlJc w:val="left"/>
      <w:pPr>
        <w:ind w:left="1804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24AF7"/>
    <w:multiLevelType w:val="hybridMultilevel"/>
    <w:tmpl w:val="1034F902"/>
    <w:lvl w:ilvl="0" w:tplc="0419000F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903ED"/>
    <w:multiLevelType w:val="hybridMultilevel"/>
    <w:tmpl w:val="FA96CF7E"/>
    <w:lvl w:ilvl="0" w:tplc="2460FD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06"/>
    <w:rsid w:val="00016857"/>
    <w:rsid w:val="00016C6D"/>
    <w:rsid w:val="00030FA1"/>
    <w:rsid w:val="00032C7E"/>
    <w:rsid w:val="00050E1F"/>
    <w:rsid w:val="00053D5B"/>
    <w:rsid w:val="000669B9"/>
    <w:rsid w:val="00074121"/>
    <w:rsid w:val="0008258C"/>
    <w:rsid w:val="0009364D"/>
    <w:rsid w:val="000A1546"/>
    <w:rsid w:val="000A3D5F"/>
    <w:rsid w:val="000B0C78"/>
    <w:rsid w:val="000B1FD3"/>
    <w:rsid w:val="000B75A7"/>
    <w:rsid w:val="000C0203"/>
    <w:rsid w:val="000C5B7D"/>
    <w:rsid w:val="000C7B3D"/>
    <w:rsid w:val="000F7D3A"/>
    <w:rsid w:val="00124F7D"/>
    <w:rsid w:val="00126343"/>
    <w:rsid w:val="00150991"/>
    <w:rsid w:val="00166933"/>
    <w:rsid w:val="00172A38"/>
    <w:rsid w:val="00177EDE"/>
    <w:rsid w:val="00182563"/>
    <w:rsid w:val="00190F03"/>
    <w:rsid w:val="00191A94"/>
    <w:rsid w:val="001A580F"/>
    <w:rsid w:val="001B21D6"/>
    <w:rsid w:val="001D25BE"/>
    <w:rsid w:val="001D4E99"/>
    <w:rsid w:val="001E71B2"/>
    <w:rsid w:val="001F02C6"/>
    <w:rsid w:val="001F7278"/>
    <w:rsid w:val="002179E9"/>
    <w:rsid w:val="00226BD5"/>
    <w:rsid w:val="0023559B"/>
    <w:rsid w:val="0028068C"/>
    <w:rsid w:val="0028604F"/>
    <w:rsid w:val="00287C19"/>
    <w:rsid w:val="002C3AB8"/>
    <w:rsid w:val="002D1C81"/>
    <w:rsid w:val="0030035F"/>
    <w:rsid w:val="003018CA"/>
    <w:rsid w:val="003172D0"/>
    <w:rsid w:val="00331311"/>
    <w:rsid w:val="00341394"/>
    <w:rsid w:val="00344378"/>
    <w:rsid w:val="003575BE"/>
    <w:rsid w:val="00383349"/>
    <w:rsid w:val="003B5F69"/>
    <w:rsid w:val="003C659E"/>
    <w:rsid w:val="003C73C3"/>
    <w:rsid w:val="003F3270"/>
    <w:rsid w:val="004005D3"/>
    <w:rsid w:val="00403534"/>
    <w:rsid w:val="00406582"/>
    <w:rsid w:val="00406D70"/>
    <w:rsid w:val="00446B47"/>
    <w:rsid w:val="004503C6"/>
    <w:rsid w:val="00457452"/>
    <w:rsid w:val="00471459"/>
    <w:rsid w:val="00482C2B"/>
    <w:rsid w:val="00497CAD"/>
    <w:rsid w:val="004B073F"/>
    <w:rsid w:val="004B2672"/>
    <w:rsid w:val="004E156F"/>
    <w:rsid w:val="004F24DC"/>
    <w:rsid w:val="00502624"/>
    <w:rsid w:val="005037E8"/>
    <w:rsid w:val="005137C8"/>
    <w:rsid w:val="00514999"/>
    <w:rsid w:val="0051662A"/>
    <w:rsid w:val="0053510D"/>
    <w:rsid w:val="0054269A"/>
    <w:rsid w:val="0056339D"/>
    <w:rsid w:val="00573C18"/>
    <w:rsid w:val="005C246A"/>
    <w:rsid w:val="005C2F0D"/>
    <w:rsid w:val="005C6C9C"/>
    <w:rsid w:val="005C7C13"/>
    <w:rsid w:val="005D0A09"/>
    <w:rsid w:val="005D5C48"/>
    <w:rsid w:val="005D7483"/>
    <w:rsid w:val="005E6145"/>
    <w:rsid w:val="005F268F"/>
    <w:rsid w:val="005F3BB3"/>
    <w:rsid w:val="005F67DA"/>
    <w:rsid w:val="005F6FB4"/>
    <w:rsid w:val="00615C41"/>
    <w:rsid w:val="006373BA"/>
    <w:rsid w:val="006411B4"/>
    <w:rsid w:val="00642902"/>
    <w:rsid w:val="00646BFE"/>
    <w:rsid w:val="00647A7D"/>
    <w:rsid w:val="00656F4B"/>
    <w:rsid w:val="00666B45"/>
    <w:rsid w:val="00680148"/>
    <w:rsid w:val="0068173A"/>
    <w:rsid w:val="00690583"/>
    <w:rsid w:val="006941F6"/>
    <w:rsid w:val="00694E32"/>
    <w:rsid w:val="006A60DE"/>
    <w:rsid w:val="006B0C11"/>
    <w:rsid w:val="006B66AD"/>
    <w:rsid w:val="006C24B7"/>
    <w:rsid w:val="006C7B08"/>
    <w:rsid w:val="006D3E3B"/>
    <w:rsid w:val="006D656D"/>
    <w:rsid w:val="006D7569"/>
    <w:rsid w:val="006E42DE"/>
    <w:rsid w:val="007059CD"/>
    <w:rsid w:val="00707E05"/>
    <w:rsid w:val="00714B8C"/>
    <w:rsid w:val="00717BC1"/>
    <w:rsid w:val="00730A50"/>
    <w:rsid w:val="00731FEF"/>
    <w:rsid w:val="00737771"/>
    <w:rsid w:val="00782CCC"/>
    <w:rsid w:val="007B40CB"/>
    <w:rsid w:val="007F6020"/>
    <w:rsid w:val="007F7CBB"/>
    <w:rsid w:val="00814F88"/>
    <w:rsid w:val="008170EA"/>
    <w:rsid w:val="0082633C"/>
    <w:rsid w:val="00840818"/>
    <w:rsid w:val="0084446D"/>
    <w:rsid w:val="008569E3"/>
    <w:rsid w:val="0086029B"/>
    <w:rsid w:val="00860C57"/>
    <w:rsid w:val="0086519C"/>
    <w:rsid w:val="00896C64"/>
    <w:rsid w:val="008A1513"/>
    <w:rsid w:val="008A3842"/>
    <w:rsid w:val="008A45DB"/>
    <w:rsid w:val="008C6554"/>
    <w:rsid w:val="008E7228"/>
    <w:rsid w:val="008F39F5"/>
    <w:rsid w:val="00915ED3"/>
    <w:rsid w:val="00932ABC"/>
    <w:rsid w:val="00945275"/>
    <w:rsid w:val="00951436"/>
    <w:rsid w:val="00957D9F"/>
    <w:rsid w:val="0096183D"/>
    <w:rsid w:val="009652CA"/>
    <w:rsid w:val="00977A0C"/>
    <w:rsid w:val="00993693"/>
    <w:rsid w:val="00997EC6"/>
    <w:rsid w:val="009A3AEB"/>
    <w:rsid w:val="009A4C09"/>
    <w:rsid w:val="009A6783"/>
    <w:rsid w:val="009B3417"/>
    <w:rsid w:val="00A17F8F"/>
    <w:rsid w:val="00A44C77"/>
    <w:rsid w:val="00A466B8"/>
    <w:rsid w:val="00A67911"/>
    <w:rsid w:val="00AA4CB1"/>
    <w:rsid w:val="00AB76ED"/>
    <w:rsid w:val="00AC5EF6"/>
    <w:rsid w:val="00AE0977"/>
    <w:rsid w:val="00AE1471"/>
    <w:rsid w:val="00AF5365"/>
    <w:rsid w:val="00B00719"/>
    <w:rsid w:val="00B04D19"/>
    <w:rsid w:val="00B21FE4"/>
    <w:rsid w:val="00B241AB"/>
    <w:rsid w:val="00B44A38"/>
    <w:rsid w:val="00B603CA"/>
    <w:rsid w:val="00B865CC"/>
    <w:rsid w:val="00B86C12"/>
    <w:rsid w:val="00B92CFB"/>
    <w:rsid w:val="00B93DCC"/>
    <w:rsid w:val="00B960B0"/>
    <w:rsid w:val="00BA2FE0"/>
    <w:rsid w:val="00BB04C4"/>
    <w:rsid w:val="00BB79B2"/>
    <w:rsid w:val="00BC69B9"/>
    <w:rsid w:val="00BC6A77"/>
    <w:rsid w:val="00BE03DF"/>
    <w:rsid w:val="00BE4D7C"/>
    <w:rsid w:val="00BE6BFE"/>
    <w:rsid w:val="00C23B19"/>
    <w:rsid w:val="00C267E8"/>
    <w:rsid w:val="00C404F3"/>
    <w:rsid w:val="00C52706"/>
    <w:rsid w:val="00C56546"/>
    <w:rsid w:val="00C61D38"/>
    <w:rsid w:val="00C81153"/>
    <w:rsid w:val="00C84E54"/>
    <w:rsid w:val="00C9527B"/>
    <w:rsid w:val="00CA1A03"/>
    <w:rsid w:val="00CA22D1"/>
    <w:rsid w:val="00CA75E8"/>
    <w:rsid w:val="00CB375E"/>
    <w:rsid w:val="00CC017D"/>
    <w:rsid w:val="00CD03C6"/>
    <w:rsid w:val="00CE39F3"/>
    <w:rsid w:val="00D02498"/>
    <w:rsid w:val="00D14B14"/>
    <w:rsid w:val="00D22EEF"/>
    <w:rsid w:val="00D71B27"/>
    <w:rsid w:val="00D7417F"/>
    <w:rsid w:val="00DB1246"/>
    <w:rsid w:val="00DB3BEC"/>
    <w:rsid w:val="00DB42C6"/>
    <w:rsid w:val="00DB47B1"/>
    <w:rsid w:val="00DB71DB"/>
    <w:rsid w:val="00DC0C4E"/>
    <w:rsid w:val="00DC1915"/>
    <w:rsid w:val="00DC23D0"/>
    <w:rsid w:val="00DE4FE6"/>
    <w:rsid w:val="00DF2BE8"/>
    <w:rsid w:val="00DF7C52"/>
    <w:rsid w:val="00E118F7"/>
    <w:rsid w:val="00E15137"/>
    <w:rsid w:val="00E15B46"/>
    <w:rsid w:val="00E239DA"/>
    <w:rsid w:val="00E316F7"/>
    <w:rsid w:val="00E43E1F"/>
    <w:rsid w:val="00E62632"/>
    <w:rsid w:val="00E65531"/>
    <w:rsid w:val="00E7336C"/>
    <w:rsid w:val="00EA421C"/>
    <w:rsid w:val="00EB44DE"/>
    <w:rsid w:val="00EC2AE5"/>
    <w:rsid w:val="00ED24BE"/>
    <w:rsid w:val="00ED38E8"/>
    <w:rsid w:val="00ED7441"/>
    <w:rsid w:val="00ED7FF9"/>
    <w:rsid w:val="00F025CE"/>
    <w:rsid w:val="00F0464C"/>
    <w:rsid w:val="00F2368A"/>
    <w:rsid w:val="00F32761"/>
    <w:rsid w:val="00F41928"/>
    <w:rsid w:val="00F47F8E"/>
    <w:rsid w:val="00F8263A"/>
    <w:rsid w:val="00F95671"/>
    <w:rsid w:val="00F9593C"/>
    <w:rsid w:val="00FA1FC1"/>
    <w:rsid w:val="00FA2EA5"/>
    <w:rsid w:val="00FB2DD7"/>
    <w:rsid w:val="00FB6B4C"/>
    <w:rsid w:val="00FC2027"/>
    <w:rsid w:val="00FD34BE"/>
    <w:rsid w:val="00FE4F94"/>
    <w:rsid w:val="00FE71D5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1">
    <w:name w:val="Body Text Indent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1">
    <w:name w:val="Normal1"/>
    <w:rsid w:val="00FB2DD7"/>
    <w:pPr>
      <w:widowControl w:val="0"/>
      <w:spacing w:line="320" w:lineRule="auto"/>
      <w:ind w:firstLine="480"/>
      <w:jc w:val="both"/>
    </w:pPr>
    <w:rPr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rsid w:val="00FB2DD7"/>
    <w:rPr>
      <w:rFonts w:cs="Times New Roman"/>
    </w:rPr>
  </w:style>
  <w:style w:type="paragraph" w:styleId="a9">
    <w:name w:val="footer"/>
    <w:basedOn w:val="a"/>
    <w:link w:val="aa"/>
    <w:uiPriority w:val="99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1">
    <w:name w:val="Body Text 31"/>
    <w:basedOn w:val="Normal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Message Header"/>
    <w:basedOn w:val="a"/>
    <w:rsid w:val="00730A50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z w:val="28"/>
    </w:rPr>
  </w:style>
  <w:style w:type="paragraph" w:customStyle="1" w:styleId="23">
    <w:name w:val="Обычный2"/>
    <w:rsid w:val="00C52706"/>
    <w:pPr>
      <w:widowControl w:val="0"/>
      <w:spacing w:before="180" w:line="260" w:lineRule="auto"/>
      <w:ind w:left="400" w:right="200"/>
      <w:jc w:val="center"/>
    </w:pPr>
    <w:rPr>
      <w:snapToGrid w:val="0"/>
      <w:sz w:val="18"/>
    </w:rPr>
  </w:style>
  <w:style w:type="paragraph" w:customStyle="1" w:styleId="Default">
    <w:name w:val="Default"/>
    <w:rsid w:val="00C52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C52706"/>
    <w:rPr>
      <w:sz w:val="24"/>
      <w:szCs w:val="24"/>
    </w:rPr>
  </w:style>
  <w:style w:type="paragraph" w:customStyle="1" w:styleId="13">
    <w:name w:val="Обычный1"/>
    <w:rsid w:val="00FD34BE"/>
    <w:pPr>
      <w:widowControl w:val="0"/>
      <w:snapToGrid w:val="0"/>
      <w:spacing w:before="180" w:line="259" w:lineRule="auto"/>
      <w:ind w:left="400" w:right="200"/>
      <w:jc w:val="center"/>
    </w:pPr>
    <w:rPr>
      <w:sz w:val="18"/>
    </w:rPr>
  </w:style>
  <w:style w:type="paragraph" w:styleId="af7">
    <w:name w:val="Balloon Text"/>
    <w:basedOn w:val="a"/>
    <w:link w:val="af8"/>
    <w:rsid w:val="001F02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1">
    <w:name w:val="Body Text Indent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1">
    <w:name w:val="Normal1"/>
    <w:rsid w:val="00FB2DD7"/>
    <w:pPr>
      <w:widowControl w:val="0"/>
      <w:spacing w:line="320" w:lineRule="auto"/>
      <w:ind w:firstLine="480"/>
      <w:jc w:val="both"/>
    </w:pPr>
    <w:rPr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rsid w:val="00FB2DD7"/>
    <w:rPr>
      <w:rFonts w:cs="Times New Roman"/>
    </w:rPr>
  </w:style>
  <w:style w:type="paragraph" w:styleId="a9">
    <w:name w:val="footer"/>
    <w:basedOn w:val="a"/>
    <w:link w:val="aa"/>
    <w:uiPriority w:val="99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1">
    <w:name w:val="Body Text 31"/>
    <w:basedOn w:val="Normal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Message Header"/>
    <w:basedOn w:val="a"/>
    <w:rsid w:val="00730A50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z w:val="28"/>
    </w:rPr>
  </w:style>
  <w:style w:type="paragraph" w:customStyle="1" w:styleId="23">
    <w:name w:val="Обычный2"/>
    <w:rsid w:val="00C52706"/>
    <w:pPr>
      <w:widowControl w:val="0"/>
      <w:spacing w:before="180" w:line="260" w:lineRule="auto"/>
      <w:ind w:left="400" w:right="200"/>
      <w:jc w:val="center"/>
    </w:pPr>
    <w:rPr>
      <w:snapToGrid w:val="0"/>
      <w:sz w:val="18"/>
    </w:rPr>
  </w:style>
  <w:style w:type="paragraph" w:customStyle="1" w:styleId="Default">
    <w:name w:val="Default"/>
    <w:rsid w:val="00C52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C52706"/>
    <w:rPr>
      <w:sz w:val="24"/>
      <w:szCs w:val="24"/>
    </w:rPr>
  </w:style>
  <w:style w:type="paragraph" w:customStyle="1" w:styleId="13">
    <w:name w:val="Обычный1"/>
    <w:rsid w:val="00FD34BE"/>
    <w:pPr>
      <w:widowControl w:val="0"/>
      <w:snapToGrid w:val="0"/>
      <w:spacing w:before="180" w:line="259" w:lineRule="auto"/>
      <w:ind w:left="400" w:right="200"/>
      <w:jc w:val="center"/>
    </w:pPr>
    <w:rPr>
      <w:sz w:val="18"/>
    </w:rPr>
  </w:style>
  <w:style w:type="paragraph" w:styleId="af7">
    <w:name w:val="Balloon Text"/>
    <w:basedOn w:val="a"/>
    <w:link w:val="af8"/>
    <w:rsid w:val="001F02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webin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Полищук Елена Александровна</dc:creator>
  <cp:lastModifiedBy>Кириченко Валентина Владимировна</cp:lastModifiedBy>
  <cp:revision>2</cp:revision>
  <cp:lastPrinted>2022-01-17T07:38:00Z</cp:lastPrinted>
  <dcterms:created xsi:type="dcterms:W3CDTF">2022-04-14T06:19:00Z</dcterms:created>
  <dcterms:modified xsi:type="dcterms:W3CDTF">2022-04-14T06:19:00Z</dcterms:modified>
</cp:coreProperties>
</file>