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AE7466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r w:rsidRPr="00AE7466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AE7466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DA61EB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DA61EB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DA61EB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DA61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DA61EB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DA61EB" w:rsidRDefault="00DA6033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DA61EB">
        <w:rPr>
          <w:rFonts w:ascii="PT Astra Serif" w:hAnsi="PT Astra Serif"/>
          <w:sz w:val="28"/>
          <w:szCs w:val="28"/>
        </w:rPr>
        <w:t>Р</w:t>
      </w:r>
      <w:proofErr w:type="gramEnd"/>
      <w:r w:rsidRPr="00DA61EB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303"/>
      </w:tblGrid>
      <w:tr w:rsidR="00DA6033" w:rsidRPr="00AE7466" w:rsidTr="002A44F0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AE7466" w:rsidRDefault="00DA6033" w:rsidP="00DA61E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AE7466" w:rsidRDefault="00DA6033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7466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AE7466" w:rsidRDefault="002A44F0" w:rsidP="00606E0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AE7466" w:rsidRDefault="00DA6033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7466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303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AE7466" w:rsidRDefault="002A44F0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</w:tr>
      <w:tr w:rsidR="00DA6033" w:rsidRPr="00AE7466" w:rsidTr="002A44F0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AE7466" w:rsidRDefault="00DA6033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A6033" w:rsidRPr="00AE7466" w:rsidRDefault="00DA6033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AE7466" w:rsidRDefault="00DA6033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bottom w:val="dotted" w:sz="4" w:space="0" w:color="auto"/>
            </w:tcBorders>
            <w:vAlign w:val="bottom"/>
          </w:tcPr>
          <w:p w:rsidR="00DA6033" w:rsidRPr="00AE7466" w:rsidRDefault="00DA6033" w:rsidP="00DA61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AE7466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AE7466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AE7466" w:rsidRDefault="00DA6033" w:rsidP="00DA6033">
      <w:pPr>
        <w:rPr>
          <w:rFonts w:ascii="PT Astra Serif" w:hAnsi="PT Astra Serif"/>
          <w:b/>
          <w:bCs/>
        </w:rPr>
      </w:pPr>
      <w:r w:rsidRPr="00AE7466">
        <w:rPr>
          <w:rFonts w:ascii="PT Astra Serif" w:hAnsi="PT Astra Serif"/>
          <w:sz w:val="28"/>
        </w:rPr>
        <w:t xml:space="preserve">         </w:t>
      </w:r>
    </w:p>
    <w:p w:rsidR="00DA6033" w:rsidRPr="00AE7466" w:rsidRDefault="00DA6033" w:rsidP="00DA6033">
      <w:pPr>
        <w:jc w:val="both"/>
        <w:rPr>
          <w:rFonts w:ascii="PT Astra Serif" w:eastAsia="Arial Unicode MS" w:hAnsi="PT Astra Serif"/>
          <w:sz w:val="28"/>
          <w:szCs w:val="28"/>
        </w:rPr>
      </w:pPr>
    </w:p>
    <w:p w:rsidR="00DA6033" w:rsidRPr="00DA61EB" w:rsidRDefault="00DA6033" w:rsidP="002A44F0">
      <w:pPr>
        <w:jc w:val="center"/>
        <w:rPr>
          <w:rFonts w:ascii="PT Astra Serif" w:hAnsi="PT Astra Serif"/>
          <w:iCs/>
          <w:sz w:val="28"/>
          <w:szCs w:val="28"/>
        </w:rPr>
      </w:pPr>
      <w:r w:rsidRPr="00DA61EB">
        <w:rPr>
          <w:rFonts w:ascii="PT Astra Serif" w:eastAsia="Arial Unicode MS" w:hAnsi="PT Astra Serif"/>
          <w:sz w:val="28"/>
          <w:szCs w:val="28"/>
        </w:rPr>
        <w:t xml:space="preserve">О </w:t>
      </w:r>
      <w:r w:rsidRPr="00DA61EB">
        <w:rPr>
          <w:rFonts w:ascii="PT Astra Serif" w:hAnsi="PT Astra Serif"/>
          <w:iCs/>
          <w:sz w:val="28"/>
          <w:szCs w:val="28"/>
        </w:rPr>
        <w:t>внесении изменений в Местные нормативы градостроительного проектир</w:t>
      </w:r>
      <w:r w:rsidRPr="00DA61EB">
        <w:rPr>
          <w:rFonts w:ascii="PT Astra Serif" w:hAnsi="PT Astra Serif"/>
          <w:iCs/>
          <w:sz w:val="28"/>
          <w:szCs w:val="28"/>
        </w:rPr>
        <w:t>о</w:t>
      </w:r>
      <w:r w:rsidRPr="00DA61EB">
        <w:rPr>
          <w:rFonts w:ascii="PT Astra Serif" w:hAnsi="PT Astra Serif"/>
          <w:iCs/>
          <w:sz w:val="28"/>
          <w:szCs w:val="28"/>
        </w:rPr>
        <w:t xml:space="preserve">вания </w:t>
      </w:r>
      <w:proofErr w:type="spellStart"/>
      <w:r w:rsidR="008C5179" w:rsidRPr="00DA61EB">
        <w:rPr>
          <w:rFonts w:ascii="PT Astra Serif" w:hAnsi="PT Astra Serif"/>
          <w:iCs/>
          <w:sz w:val="28"/>
          <w:szCs w:val="28"/>
        </w:rPr>
        <w:t>Золотовского</w:t>
      </w:r>
      <w:proofErr w:type="spellEnd"/>
      <w:r w:rsidRPr="00DA61EB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муниц</w:t>
      </w:r>
      <w:r w:rsidRPr="00DA61EB">
        <w:rPr>
          <w:rFonts w:ascii="PT Astra Serif" w:hAnsi="PT Astra Serif"/>
          <w:iCs/>
          <w:sz w:val="28"/>
          <w:szCs w:val="28"/>
        </w:rPr>
        <w:t>и</w:t>
      </w:r>
      <w:r w:rsidRPr="00DA61EB">
        <w:rPr>
          <w:rFonts w:ascii="PT Astra Serif" w:hAnsi="PT Astra Serif"/>
          <w:iCs/>
          <w:sz w:val="28"/>
          <w:szCs w:val="28"/>
        </w:rPr>
        <w:t>пал</w:t>
      </w:r>
      <w:r w:rsidRPr="00DA61EB">
        <w:rPr>
          <w:rFonts w:ascii="PT Astra Serif" w:hAnsi="PT Astra Serif"/>
          <w:iCs/>
          <w:sz w:val="28"/>
          <w:szCs w:val="28"/>
        </w:rPr>
        <w:t>ь</w:t>
      </w:r>
      <w:r w:rsidRPr="00DA61EB">
        <w:rPr>
          <w:rFonts w:ascii="PT Astra Serif" w:hAnsi="PT Astra Serif"/>
          <w:iCs/>
          <w:sz w:val="28"/>
          <w:szCs w:val="28"/>
        </w:rPr>
        <w:t>ного района</w:t>
      </w:r>
    </w:p>
    <w:p w:rsidR="008771C3" w:rsidRPr="00AE7466" w:rsidRDefault="008771C3">
      <w:pPr>
        <w:rPr>
          <w:rFonts w:ascii="PT Astra Serif" w:hAnsi="PT Astra Serif"/>
        </w:rPr>
      </w:pPr>
    </w:p>
    <w:p w:rsidR="002A44F0" w:rsidRDefault="00FB388E" w:rsidP="002A44F0">
      <w:pPr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E7466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AE7466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AE7466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AE7466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AE7466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AE7466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AE7466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</w:t>
      </w:r>
      <w:r w:rsidRPr="00AE7466">
        <w:rPr>
          <w:rFonts w:ascii="PT Astra Serif" w:hAnsi="PT Astra Serif"/>
          <w:bCs/>
          <w:color w:val="000000"/>
          <w:sz w:val="28"/>
          <w:szCs w:val="28"/>
        </w:rPr>
        <w:t>н</w:t>
      </w:r>
      <w:r w:rsidRPr="00AE7466">
        <w:rPr>
          <w:rFonts w:ascii="PT Astra Serif" w:hAnsi="PT Astra Serif"/>
          <w:bCs/>
          <w:color w:val="000000"/>
          <w:sz w:val="28"/>
          <w:szCs w:val="28"/>
        </w:rPr>
        <w:t>ципах организации местного самоуправления в Российской Федера</w:t>
      </w:r>
      <w:r w:rsidR="000C726A" w:rsidRPr="00AE7466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AE7466">
        <w:rPr>
          <w:rFonts w:ascii="PT Astra Serif" w:eastAsia="Arial Unicode MS" w:hAnsi="PT Astra Serif"/>
          <w:sz w:val="28"/>
          <w:szCs w:val="28"/>
        </w:rPr>
        <w:t>Кра</w:t>
      </w:r>
      <w:r w:rsidR="00DD514A" w:rsidRPr="00AE7466">
        <w:rPr>
          <w:rFonts w:ascii="PT Astra Serif" w:eastAsia="Arial Unicode MS" w:hAnsi="PT Astra Serif"/>
          <w:sz w:val="28"/>
          <w:szCs w:val="28"/>
        </w:rPr>
        <w:t>с</w:t>
      </w:r>
      <w:r w:rsidR="00DD514A" w:rsidRPr="00AE7466">
        <w:rPr>
          <w:rFonts w:ascii="PT Astra Serif" w:eastAsia="Arial Unicode MS" w:hAnsi="PT Astra Serif"/>
          <w:sz w:val="28"/>
          <w:szCs w:val="28"/>
        </w:rPr>
        <w:t xml:space="preserve">ноармейское районное Собрание </w:t>
      </w:r>
      <w:r w:rsidR="00DD514A" w:rsidRPr="00AE7466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2A44F0" w:rsidRDefault="002A44F0" w:rsidP="002A44F0">
      <w:pPr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>
        <w:rPr>
          <w:rFonts w:ascii="PT Astra Serif" w:eastAsia="Arial Unicode MS" w:hAnsi="PT Astra Serif"/>
          <w:sz w:val="28"/>
          <w:szCs w:val="28"/>
        </w:rPr>
        <w:t xml:space="preserve">   </w:t>
      </w:r>
      <w:r w:rsidR="00CF0BCC" w:rsidRPr="00AE7466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AE7466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8C5179" w:rsidRPr="00AE7466">
        <w:rPr>
          <w:rFonts w:ascii="PT Astra Serif" w:hAnsi="PT Astra Serif"/>
          <w:sz w:val="28"/>
          <w:szCs w:val="28"/>
        </w:rPr>
        <w:t>Золотовского</w:t>
      </w:r>
      <w:proofErr w:type="spellEnd"/>
      <w:r w:rsidR="00DD514A" w:rsidRPr="00AE746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CF0BCC" w:rsidRPr="00AE7466">
        <w:rPr>
          <w:rFonts w:ascii="PT Astra Serif" w:hAnsi="PT Astra Serif"/>
          <w:sz w:val="28"/>
          <w:szCs w:val="28"/>
        </w:rPr>
        <w:t xml:space="preserve">, </w:t>
      </w:r>
      <w:r w:rsidR="00CF0BCC" w:rsidRPr="00AE7466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="00CF0BCC" w:rsidRPr="00AE7466">
        <w:rPr>
          <w:rFonts w:ascii="PT Astra Serif" w:hAnsi="PT Astra Serif"/>
          <w:sz w:val="28"/>
          <w:szCs w:val="28"/>
        </w:rPr>
        <w:t>Решением Красн</w:t>
      </w:r>
      <w:r w:rsidR="00CF0BCC" w:rsidRPr="00AE7466">
        <w:rPr>
          <w:rFonts w:ascii="PT Astra Serif" w:hAnsi="PT Astra Serif"/>
          <w:sz w:val="28"/>
          <w:szCs w:val="28"/>
        </w:rPr>
        <w:t>о</w:t>
      </w:r>
      <w:r w:rsidR="00CF0BCC" w:rsidRPr="00AE7466">
        <w:rPr>
          <w:rFonts w:ascii="PT Astra Serif" w:hAnsi="PT Astra Serif"/>
          <w:sz w:val="28"/>
          <w:szCs w:val="28"/>
        </w:rPr>
        <w:t xml:space="preserve">армейского </w:t>
      </w:r>
      <w:r w:rsidR="00BA103C" w:rsidRPr="00AE7466">
        <w:rPr>
          <w:rFonts w:ascii="PT Astra Serif" w:hAnsi="PT Astra Serif"/>
          <w:sz w:val="28"/>
          <w:szCs w:val="28"/>
        </w:rPr>
        <w:t xml:space="preserve">районного Собрания </w:t>
      </w:r>
      <w:r w:rsidR="00CF0BCC" w:rsidRPr="00AE7466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712615" w:rsidRPr="00AE7466">
        <w:rPr>
          <w:rFonts w:ascii="PT Astra Serif" w:hAnsi="PT Astra Serif"/>
          <w:sz w:val="28"/>
          <w:szCs w:val="28"/>
        </w:rPr>
        <w:t>25 декабря 2017г. №</w:t>
      </w:r>
      <w:r w:rsidR="00DD676C" w:rsidRPr="00AE7466">
        <w:rPr>
          <w:rFonts w:ascii="PT Astra Serif" w:hAnsi="PT Astra Serif"/>
          <w:sz w:val="28"/>
          <w:szCs w:val="28"/>
        </w:rPr>
        <w:t>10</w:t>
      </w:r>
      <w:r w:rsidR="008C5179" w:rsidRPr="00AE7466">
        <w:rPr>
          <w:rFonts w:ascii="PT Astra Serif" w:hAnsi="PT Astra Serif"/>
          <w:sz w:val="28"/>
          <w:szCs w:val="28"/>
        </w:rPr>
        <w:t>9</w:t>
      </w:r>
      <w:r w:rsidR="00712615" w:rsidRPr="00AE7466">
        <w:rPr>
          <w:rFonts w:ascii="PT Astra Serif" w:hAnsi="PT Astra Serif"/>
          <w:sz w:val="28"/>
          <w:szCs w:val="28"/>
        </w:rPr>
        <w:t xml:space="preserve"> </w:t>
      </w:r>
      <w:r w:rsidR="00CF0BCC" w:rsidRPr="00AE7466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AE7466">
        <w:rPr>
          <w:rFonts w:ascii="PT Astra Serif" w:hAnsi="PT Astra Serif"/>
          <w:sz w:val="28"/>
          <w:szCs w:val="28"/>
        </w:rPr>
        <w:t>м</w:t>
      </w:r>
      <w:r w:rsidR="00BA103C" w:rsidRPr="00AE7466">
        <w:rPr>
          <w:rFonts w:ascii="PT Astra Serif" w:hAnsi="PT Astra Serif"/>
          <w:sz w:val="28"/>
          <w:szCs w:val="28"/>
        </w:rPr>
        <w:t>естных нормативов градостроительного проектир</w:t>
      </w:r>
      <w:r w:rsidR="00BA103C" w:rsidRPr="00AE7466">
        <w:rPr>
          <w:rFonts w:ascii="PT Astra Serif" w:hAnsi="PT Astra Serif"/>
          <w:sz w:val="28"/>
          <w:szCs w:val="28"/>
        </w:rPr>
        <w:t>о</w:t>
      </w:r>
      <w:r w:rsidR="00BA103C" w:rsidRPr="00AE7466">
        <w:rPr>
          <w:rFonts w:ascii="PT Astra Serif" w:hAnsi="PT Astra Serif"/>
          <w:sz w:val="28"/>
          <w:szCs w:val="28"/>
        </w:rPr>
        <w:t xml:space="preserve">вания </w:t>
      </w:r>
      <w:proofErr w:type="spellStart"/>
      <w:r w:rsidR="008C5179" w:rsidRPr="00AE7466">
        <w:rPr>
          <w:rFonts w:ascii="PT Astra Serif" w:hAnsi="PT Astra Serif"/>
          <w:sz w:val="28"/>
          <w:szCs w:val="28"/>
        </w:rPr>
        <w:t>Золотовского</w:t>
      </w:r>
      <w:proofErr w:type="spellEnd"/>
      <w:r w:rsidR="00BA103C" w:rsidRPr="00AE7466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</w:t>
      </w:r>
      <w:r w:rsidR="00BA103C" w:rsidRPr="00AE7466">
        <w:rPr>
          <w:rFonts w:ascii="PT Astra Serif" w:hAnsi="PT Astra Serif"/>
          <w:sz w:val="28"/>
          <w:szCs w:val="28"/>
        </w:rPr>
        <w:t>и</w:t>
      </w:r>
      <w:r w:rsidR="00BA103C" w:rsidRPr="00AE7466">
        <w:rPr>
          <w:rFonts w:ascii="PT Astra Serif" w:hAnsi="PT Astra Serif"/>
          <w:sz w:val="28"/>
          <w:szCs w:val="28"/>
        </w:rPr>
        <w:t>пального ра</w:t>
      </w:r>
      <w:r w:rsidR="00BA103C" w:rsidRPr="00AE7466">
        <w:rPr>
          <w:rFonts w:ascii="PT Astra Serif" w:hAnsi="PT Astra Serif"/>
          <w:sz w:val="28"/>
          <w:szCs w:val="28"/>
        </w:rPr>
        <w:t>й</w:t>
      </w:r>
      <w:r w:rsidR="00BA103C" w:rsidRPr="00AE7466">
        <w:rPr>
          <w:rFonts w:ascii="PT Astra Serif" w:hAnsi="PT Astra Serif"/>
          <w:sz w:val="28"/>
          <w:szCs w:val="28"/>
        </w:rPr>
        <w:t xml:space="preserve">она» </w:t>
      </w:r>
      <w:r w:rsidR="00606E06" w:rsidRPr="00AE7466">
        <w:rPr>
          <w:rFonts w:ascii="PT Astra Serif" w:hAnsi="PT Astra Serif"/>
          <w:sz w:val="28"/>
          <w:szCs w:val="28"/>
        </w:rPr>
        <w:t xml:space="preserve">(с изменениями от 03 октября 2022г) </w:t>
      </w:r>
      <w:r w:rsidR="00CF0BCC" w:rsidRPr="00AE7466">
        <w:rPr>
          <w:rFonts w:ascii="PT Astra Serif" w:hAnsi="PT Astra Serif"/>
          <w:sz w:val="28"/>
          <w:szCs w:val="28"/>
        </w:rPr>
        <w:t>следующие изменения:</w:t>
      </w:r>
    </w:p>
    <w:p w:rsidR="00712615" w:rsidRPr="00AE7466" w:rsidRDefault="00CF0BCC" w:rsidP="00677478">
      <w:pPr>
        <w:ind w:firstLine="709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AE7466">
        <w:rPr>
          <w:rFonts w:ascii="PT Astra Serif" w:hAnsi="PT Astra Serif"/>
          <w:sz w:val="28"/>
          <w:szCs w:val="28"/>
        </w:rPr>
        <w:t xml:space="preserve">- </w:t>
      </w:r>
      <w:r w:rsidR="00712615" w:rsidRPr="00AE7466">
        <w:rPr>
          <w:rFonts w:ascii="PT Astra Serif" w:hAnsi="PT Astra Serif"/>
          <w:sz w:val="28"/>
          <w:szCs w:val="28"/>
        </w:rPr>
        <w:t>раздел «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Основная часть местных нормативов градостроительного прое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к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тирования </w:t>
      </w:r>
      <w:proofErr w:type="spellStart"/>
      <w:r w:rsidR="008C5179" w:rsidRPr="00AE7466">
        <w:rPr>
          <w:rFonts w:ascii="PT Astra Serif" w:hAnsi="PT Astra Serif"/>
          <w:spacing w:val="-6"/>
          <w:sz w:val="28"/>
          <w:szCs w:val="28"/>
          <w:lang w:eastAsia="en-US"/>
        </w:rPr>
        <w:t>Золотовского</w:t>
      </w:r>
      <w:proofErr w:type="spellEnd"/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 муниципального образования Красноармейского мун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и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ципального района Саратовской области» дополнить пунктом 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3.6. «Расчетные п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о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каз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а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тели, устанавливаемы</w:t>
      </w:r>
      <w:r w:rsidR="00AE7466">
        <w:rPr>
          <w:rFonts w:ascii="PT Astra Serif" w:hAnsi="PT Astra Serif"/>
          <w:spacing w:val="-6"/>
          <w:sz w:val="28"/>
          <w:szCs w:val="28"/>
          <w:lang w:eastAsia="en-US"/>
        </w:rPr>
        <w:t>е для объектов местного значе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ния сельского поселения в области физической культуры и массовог</w:t>
      </w:r>
      <w:bookmarkStart w:id="0" w:name="_GoBack"/>
      <w:bookmarkEnd w:id="0"/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о спор-та» и 3.7. «Расчетные показат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е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ли, устанавливаемые для объектов местного значения сельского поселения в о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>б</w:t>
      </w:r>
      <w:r w:rsidR="00AE7466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ласти культуры и искусства» </w:t>
      </w:r>
      <w:r w:rsidR="00712615" w:rsidRPr="00AE746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12615" w:rsidRPr="00AE7466">
        <w:rPr>
          <w:rFonts w:ascii="PT Astra Serif" w:eastAsia="Calibri" w:hAnsi="PT Astra Serif"/>
          <w:bCs/>
          <w:sz w:val="28"/>
          <w:szCs w:val="28"/>
          <w:lang w:eastAsia="en-US"/>
        </w:rPr>
        <w:t>согласно приложения</w:t>
      </w:r>
      <w:proofErr w:type="gramEnd"/>
      <w:r w:rsidR="00712615" w:rsidRPr="00AE746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1;</w:t>
      </w:r>
    </w:p>
    <w:p w:rsidR="00712615" w:rsidRPr="00AE7466" w:rsidRDefault="00CF0BCC" w:rsidP="00AE74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7466">
        <w:rPr>
          <w:rFonts w:ascii="PT Astra Serif" w:hAnsi="PT Astra Serif"/>
          <w:sz w:val="28"/>
          <w:szCs w:val="28"/>
        </w:rPr>
        <w:t>-</w:t>
      </w:r>
      <w:r w:rsidR="00F34FA1" w:rsidRPr="00AE7466">
        <w:rPr>
          <w:rFonts w:ascii="PT Astra Serif" w:hAnsi="PT Astra Serif"/>
          <w:sz w:val="28"/>
          <w:szCs w:val="28"/>
        </w:rPr>
        <w:t xml:space="preserve"> </w:t>
      </w:r>
      <w:r w:rsidR="00712615" w:rsidRPr="00AE7466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AE7466">
        <w:rPr>
          <w:rFonts w:ascii="PT Astra Serif" w:hAnsi="PT Astra Serif"/>
          <w:sz w:val="28"/>
          <w:szCs w:val="28"/>
          <w:lang w:val="en-US"/>
        </w:rPr>
        <w:t>I</w:t>
      </w:r>
      <w:r w:rsidR="00712615" w:rsidRPr="00AE7466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Материалы по обоснованию расчётных показателей, содержащихся в основной части местных нормативов градостроительного прое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к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тирования </w:t>
      </w:r>
      <w:proofErr w:type="spellStart"/>
      <w:r w:rsidR="008C5179" w:rsidRPr="00AE7466">
        <w:rPr>
          <w:rFonts w:ascii="PT Astra Serif" w:hAnsi="PT Astra Serif"/>
          <w:spacing w:val="-6"/>
          <w:sz w:val="28"/>
          <w:szCs w:val="28"/>
          <w:lang w:eastAsia="en-US"/>
        </w:rPr>
        <w:t>Золотовского</w:t>
      </w:r>
      <w:proofErr w:type="spellEnd"/>
      <w:r w:rsidR="00DD676C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и</w:t>
      </w:r>
      <w:r w:rsidR="00712615" w:rsidRPr="00AE7466">
        <w:rPr>
          <w:rFonts w:ascii="PT Astra Serif" w:hAnsi="PT Astra Serif"/>
          <w:spacing w:val="-6"/>
          <w:sz w:val="28"/>
          <w:szCs w:val="28"/>
          <w:lang w:eastAsia="en-US"/>
        </w:rPr>
        <w:t>ципального района Саратовской области»</w:t>
      </w:r>
      <w:r w:rsidR="00712615" w:rsidRPr="00AE7466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proofErr w:type="gramStart"/>
      <w:r w:rsidR="00712615" w:rsidRPr="00AE7466">
        <w:rPr>
          <w:rFonts w:ascii="PT Astra Serif" w:hAnsi="PT Astra Serif"/>
          <w:sz w:val="28"/>
          <w:szCs w:val="28"/>
        </w:rPr>
        <w:t>согласно пр</w:t>
      </w:r>
      <w:r w:rsidR="00712615" w:rsidRPr="00AE7466">
        <w:rPr>
          <w:rFonts w:ascii="PT Astra Serif" w:hAnsi="PT Astra Serif"/>
          <w:sz w:val="28"/>
          <w:szCs w:val="28"/>
        </w:rPr>
        <w:t>и</w:t>
      </w:r>
      <w:r w:rsidR="00712615" w:rsidRPr="00AE7466">
        <w:rPr>
          <w:rFonts w:ascii="PT Astra Serif" w:hAnsi="PT Astra Serif"/>
          <w:sz w:val="28"/>
          <w:szCs w:val="28"/>
        </w:rPr>
        <w:t>ложения</w:t>
      </w:r>
      <w:proofErr w:type="gramEnd"/>
      <w:r w:rsidR="00712615" w:rsidRPr="00AE7466">
        <w:rPr>
          <w:rFonts w:ascii="PT Astra Serif" w:hAnsi="PT Astra Serif"/>
          <w:sz w:val="28"/>
          <w:szCs w:val="28"/>
        </w:rPr>
        <w:t xml:space="preserve"> 2.</w:t>
      </w:r>
    </w:p>
    <w:p w:rsidR="00257220" w:rsidRPr="00AE7466" w:rsidRDefault="00257220" w:rsidP="00AE74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7466">
        <w:rPr>
          <w:rFonts w:ascii="PT Astra Serif" w:hAnsi="PT Astra Serif"/>
          <w:sz w:val="28"/>
          <w:szCs w:val="28"/>
        </w:rPr>
        <w:t xml:space="preserve">- лист «Содержание» изложить в новой редакции </w:t>
      </w:r>
      <w:proofErr w:type="gramStart"/>
      <w:r w:rsidRPr="00AE7466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Pr="00AE7466">
        <w:rPr>
          <w:rFonts w:ascii="PT Astra Serif" w:hAnsi="PT Astra Serif"/>
          <w:sz w:val="28"/>
          <w:szCs w:val="28"/>
        </w:rPr>
        <w:t xml:space="preserve"> 3</w:t>
      </w:r>
      <w:r w:rsidR="002A44F0">
        <w:rPr>
          <w:rFonts w:ascii="PT Astra Serif" w:hAnsi="PT Astra Serif"/>
          <w:sz w:val="28"/>
          <w:szCs w:val="28"/>
        </w:rPr>
        <w:t xml:space="preserve"> к настоящему решению</w:t>
      </w:r>
      <w:r w:rsidR="002A756D" w:rsidRPr="00AE7466">
        <w:rPr>
          <w:rFonts w:ascii="PT Astra Serif" w:hAnsi="PT Astra Serif"/>
          <w:sz w:val="28"/>
          <w:szCs w:val="28"/>
        </w:rPr>
        <w:t>.</w:t>
      </w:r>
    </w:p>
    <w:p w:rsidR="007174E6" w:rsidRPr="00AE7466" w:rsidRDefault="00712615" w:rsidP="00AE7466">
      <w:pPr>
        <w:spacing w:line="276" w:lineRule="auto"/>
        <w:ind w:left="284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E7466"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="00A0607F" w:rsidRPr="00AE7466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путем размещения на официал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ь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ном сайте администрации Красноармейского муниципального района Сар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а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товской области в информационно телекоммуникационной сети «Инте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р</w:t>
      </w:r>
      <w:r w:rsidR="00A0607F" w:rsidRPr="00AE7466">
        <w:rPr>
          <w:rFonts w:ascii="PT Astra Serif" w:eastAsia="Arial Unicode MS" w:hAnsi="PT Astra Serif"/>
          <w:sz w:val="28"/>
          <w:szCs w:val="28"/>
        </w:rPr>
        <w:t>нет».</w:t>
      </w:r>
    </w:p>
    <w:p w:rsidR="00A0607F" w:rsidRPr="00AE7466" w:rsidRDefault="00A0607F" w:rsidP="00F56C54">
      <w:pPr>
        <w:rPr>
          <w:rFonts w:ascii="PT Astra Serif" w:hAnsi="PT Astra Serif"/>
          <w:sz w:val="28"/>
          <w:szCs w:val="28"/>
        </w:rPr>
      </w:pPr>
    </w:p>
    <w:p w:rsidR="00CF0BCC" w:rsidRPr="00AE7466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AE7466" w:rsidRDefault="00CF0BCC" w:rsidP="00F56C54">
      <w:pPr>
        <w:rPr>
          <w:rFonts w:ascii="PT Astra Serif" w:hAnsi="PT Astra Serif"/>
          <w:sz w:val="28"/>
          <w:szCs w:val="28"/>
        </w:rPr>
      </w:pPr>
    </w:p>
    <w:p w:rsidR="00DA61EB" w:rsidRDefault="00DA61EB" w:rsidP="00DA61EB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111D55" w:rsidRPr="00AE7466" w:rsidRDefault="00DA61EB" w:rsidP="00DA61EB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2A44F0">
        <w:rPr>
          <w:sz w:val="28"/>
          <w:szCs w:val="28"/>
        </w:rPr>
        <w:t xml:space="preserve">                       </w:t>
      </w:r>
      <w:r w:rsidRPr="00BB134B">
        <w:rPr>
          <w:sz w:val="28"/>
          <w:szCs w:val="28"/>
        </w:rPr>
        <w:t xml:space="preserve">А.В. </w:t>
      </w:r>
      <w:proofErr w:type="spellStart"/>
      <w:r w:rsidRPr="00BB134B">
        <w:rPr>
          <w:sz w:val="28"/>
          <w:szCs w:val="28"/>
        </w:rPr>
        <w:t>Кузьме</w:t>
      </w:r>
      <w:r w:rsidRPr="00BB134B">
        <w:rPr>
          <w:sz w:val="28"/>
          <w:szCs w:val="28"/>
        </w:rPr>
        <w:t>н</w:t>
      </w:r>
      <w:r w:rsidRPr="00BB134B">
        <w:rPr>
          <w:sz w:val="28"/>
          <w:szCs w:val="28"/>
        </w:rPr>
        <w:t>ко</w:t>
      </w:r>
      <w:proofErr w:type="spellEnd"/>
    </w:p>
    <w:p w:rsidR="00CF0BCC" w:rsidRPr="00AE7466" w:rsidRDefault="00CF0BCC">
      <w:pPr>
        <w:rPr>
          <w:rFonts w:ascii="PT Astra Serif" w:hAnsi="PT Astra Serif"/>
        </w:rPr>
      </w:pPr>
      <w:r w:rsidRPr="00AE7466">
        <w:rPr>
          <w:rFonts w:ascii="PT Astra Serif" w:hAnsi="PT Astra Serif"/>
        </w:rPr>
        <w:br w:type="page"/>
      </w:r>
    </w:p>
    <w:p w:rsidR="005865A0" w:rsidRPr="00AE7466" w:rsidRDefault="005865A0" w:rsidP="005865A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lastRenderedPageBreak/>
        <w:t>Приложение № 1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 xml:space="preserve">к  Решению Красноармейского районного 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>Собрания Саратовской области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 xml:space="preserve">от </w:t>
      </w:r>
      <w:r w:rsidR="002A44F0">
        <w:rPr>
          <w:rFonts w:ascii="PT Astra Serif" w:hAnsi="PT Astra Serif"/>
        </w:rPr>
        <w:t>30.05.2024 № 34</w:t>
      </w:r>
    </w:p>
    <w:p w:rsidR="00712615" w:rsidRPr="00AE7466" w:rsidRDefault="00712615" w:rsidP="00712615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  <w:b/>
        </w:rPr>
      </w:pPr>
    </w:p>
    <w:p w:rsidR="00AE7466" w:rsidRDefault="00AE7466" w:rsidP="00AE7466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r w:rsidRPr="00BA4E24">
        <w:rPr>
          <w:rFonts w:ascii="PT Astra Serif" w:eastAsia="TimesNewRomanPSMT" w:hAnsi="PT Astra Serif"/>
          <w:b/>
          <w:bCs/>
        </w:rPr>
        <w:t xml:space="preserve">3.6. </w:t>
      </w:r>
      <w:r w:rsidRPr="00BA4E24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AE7466" w:rsidRPr="00BA4E24" w:rsidRDefault="00AE7466" w:rsidP="00AE7466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AE7466" w:rsidRPr="00BA4E24" w:rsidRDefault="00AE7466" w:rsidP="00AE7466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3.6.1</w:t>
      </w:r>
    </w:p>
    <w:tbl>
      <w:tblPr>
        <w:tblStyle w:val="ab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155"/>
        <w:gridCol w:w="3260"/>
        <w:gridCol w:w="2551"/>
        <w:gridCol w:w="1418"/>
      </w:tblGrid>
      <w:tr w:rsidR="00AE7466" w:rsidRPr="00BA4E24" w:rsidTr="00DA61EB">
        <w:trPr>
          <w:cantSplit/>
          <w:tblHeader/>
        </w:trPr>
        <w:tc>
          <w:tcPr>
            <w:tcW w:w="2155" w:type="dxa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bookmarkStart w:id="1" w:name="OLE_LINK261"/>
            <w:bookmarkStart w:id="2" w:name="OLE_LINK262"/>
            <w:r w:rsidRPr="00BA4E24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Наименование расчетного показателя, единица и</w:t>
            </w:r>
            <w:r w:rsidRPr="00BA4E24">
              <w:rPr>
                <w:rFonts w:ascii="PT Astra Serif" w:hAnsi="PT Astra Serif"/>
              </w:rPr>
              <w:t>з</w:t>
            </w:r>
            <w:r w:rsidRPr="00BA4E24">
              <w:rPr>
                <w:rFonts w:ascii="PT Astra Serif" w:hAnsi="PT Astra Serif"/>
              </w:rPr>
              <w:t>мерения</w:t>
            </w:r>
          </w:p>
        </w:tc>
        <w:tc>
          <w:tcPr>
            <w:tcW w:w="1418" w:type="dxa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Значение ра</w:t>
            </w:r>
            <w:r w:rsidRPr="00BA4E24">
              <w:rPr>
                <w:rFonts w:ascii="PT Astra Serif" w:hAnsi="PT Astra Serif"/>
              </w:rPr>
              <w:t>с</w:t>
            </w:r>
            <w:r w:rsidRPr="00BA4E24">
              <w:rPr>
                <w:rFonts w:ascii="PT Astra Serif" w:hAnsi="PT Astra Serif"/>
              </w:rPr>
              <w:t>четного пок</w:t>
            </w:r>
            <w:r w:rsidRPr="00BA4E24">
              <w:rPr>
                <w:rFonts w:ascii="PT Astra Serif" w:hAnsi="PT Astra Serif"/>
              </w:rPr>
              <w:t>а</w:t>
            </w:r>
            <w:r w:rsidRPr="00BA4E24">
              <w:rPr>
                <w:rFonts w:ascii="PT Astra Serif" w:hAnsi="PT Astra Serif"/>
              </w:rPr>
              <w:t>зателя</w:t>
            </w:r>
          </w:p>
        </w:tc>
      </w:tr>
      <w:tr w:rsidR="00AE7466" w:rsidRPr="00BA4E24" w:rsidTr="00DA61EB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Плоскостные спо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тивные сооружения (в т. ч. стадионы)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но допустимого уровня обесп</w:t>
            </w:r>
            <w:r w:rsidRPr="00BA4E24">
              <w:rPr>
                <w:rFonts w:ascii="PT Astra Serif" w:hAnsi="PT Astra Serif"/>
              </w:rPr>
              <w:t>е</w:t>
            </w:r>
            <w:r w:rsidRPr="00BA4E24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631,62</w:t>
            </w:r>
          </w:p>
        </w:tc>
      </w:tr>
      <w:tr w:rsidR="00AE7466" w:rsidRPr="00BA4E24" w:rsidTr="00DA61EB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мально допустимого уровня те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Транспортная досту</w:t>
            </w:r>
            <w:r w:rsidRPr="00BA4E24">
              <w:rPr>
                <w:rFonts w:ascii="PT Astra Serif" w:hAnsi="PT Astra Serif"/>
              </w:rPr>
              <w:t>п</w:t>
            </w:r>
            <w:r w:rsidRPr="00BA4E24">
              <w:rPr>
                <w:rFonts w:ascii="PT Astra Serif" w:hAnsi="PT Astra Serif"/>
              </w:rPr>
              <w:t>ность, мин.</w:t>
            </w:r>
          </w:p>
        </w:tc>
        <w:tc>
          <w:tcPr>
            <w:tcW w:w="1418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30</w:t>
            </w:r>
          </w:p>
        </w:tc>
      </w:tr>
      <w:tr w:rsidR="00AE7466" w:rsidRPr="00BA4E24" w:rsidTr="00DA61EB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1500</w:t>
            </w:r>
          </w:p>
        </w:tc>
      </w:tr>
      <w:tr w:rsidR="00AE7466" w:rsidRPr="00BA4E24" w:rsidTr="00DA61EB">
        <w:trPr>
          <w:cantSplit/>
          <w:trHeight w:val="30"/>
        </w:trPr>
        <w:tc>
          <w:tcPr>
            <w:tcW w:w="2155" w:type="dxa"/>
            <w:vMerge w:val="restart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Помещения для зан</w:t>
            </w:r>
            <w:r w:rsidRPr="00BA4E24">
              <w:rPr>
                <w:rFonts w:ascii="PT Astra Serif" w:hAnsi="PT Astra Serif"/>
              </w:rPr>
              <w:t>я</w:t>
            </w:r>
            <w:r w:rsidRPr="00BA4E24">
              <w:rPr>
                <w:rFonts w:ascii="PT Astra Serif" w:hAnsi="PT Astra Serif"/>
              </w:rPr>
              <w:t>тий физической кул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турой и спортом (физкультурно-спортивные залы)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минимал</w:t>
            </w:r>
            <w:r w:rsidRPr="00BA4E24">
              <w:rPr>
                <w:rFonts w:ascii="PT Astra Serif" w:hAnsi="PT Astra Serif"/>
              </w:rPr>
              <w:t>ь</w:t>
            </w:r>
            <w:r w:rsidRPr="00BA4E24">
              <w:rPr>
                <w:rFonts w:ascii="PT Astra Serif" w:hAnsi="PT Astra Serif"/>
              </w:rPr>
              <w:t>но допустимого уровня обесп</w:t>
            </w:r>
            <w:r w:rsidRPr="00BA4E24">
              <w:rPr>
                <w:rFonts w:ascii="PT Astra Serif" w:hAnsi="PT Astra Serif"/>
              </w:rPr>
              <w:t>е</w:t>
            </w:r>
            <w:r w:rsidRPr="00BA4E24">
              <w:rPr>
                <w:rFonts w:ascii="PT Astra Serif" w:hAnsi="PT Astra Serif"/>
              </w:rPr>
              <w:t>ченности</w:t>
            </w:r>
          </w:p>
        </w:tc>
        <w:tc>
          <w:tcPr>
            <w:tcW w:w="2551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41,1</w:t>
            </w:r>
          </w:p>
        </w:tc>
      </w:tr>
      <w:tr w:rsidR="00AE7466" w:rsidRPr="00BA4E24" w:rsidTr="00DA61EB">
        <w:trPr>
          <w:cantSplit/>
          <w:trHeight w:val="30"/>
        </w:trPr>
        <w:tc>
          <w:tcPr>
            <w:tcW w:w="2155" w:type="dxa"/>
            <w:vMerge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Расчетный показатель макс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мально допустимого уровня те</w:t>
            </w:r>
            <w:r w:rsidRPr="00BA4E24">
              <w:rPr>
                <w:rFonts w:ascii="PT Astra Serif" w:hAnsi="PT Astra Serif"/>
              </w:rPr>
              <w:t>р</w:t>
            </w:r>
            <w:r w:rsidRPr="00BA4E24">
              <w:rPr>
                <w:rFonts w:ascii="PT Astra Serif" w:hAnsi="PT Astra Serif"/>
              </w:rPr>
              <w:t>риториальной доступности</w:t>
            </w:r>
          </w:p>
        </w:tc>
        <w:tc>
          <w:tcPr>
            <w:tcW w:w="2551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500</w:t>
            </w:r>
          </w:p>
        </w:tc>
      </w:tr>
      <w:tr w:rsidR="00AE7466" w:rsidRPr="00BA4E24" w:rsidTr="00DA61EB">
        <w:trPr>
          <w:cantSplit/>
          <w:trHeight w:val="30"/>
        </w:trPr>
        <w:tc>
          <w:tcPr>
            <w:tcW w:w="9384" w:type="dxa"/>
            <w:gridSpan w:val="4"/>
            <w:shd w:val="clear" w:color="auto" w:fill="auto"/>
          </w:tcPr>
          <w:p w:rsidR="00AE7466" w:rsidRPr="00BA4E24" w:rsidRDefault="00AE7466" w:rsidP="00DA61EB">
            <w:pPr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Примечания:</w:t>
            </w:r>
          </w:p>
          <w:p w:rsidR="00AE7466" w:rsidRPr="00BA4E24" w:rsidRDefault="00AE7466" w:rsidP="00DA61EB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</w:t>
            </w:r>
            <w:r w:rsidRPr="00BA4E24">
              <w:rPr>
                <w:rFonts w:ascii="PT Astra Serif" w:hAnsi="PT Astra Serif"/>
              </w:rPr>
              <w:t>о</w:t>
            </w:r>
            <w:r w:rsidRPr="00BA4E24">
              <w:rPr>
                <w:rFonts w:ascii="PT Astra Serif" w:hAnsi="PT Astra Serif"/>
              </w:rPr>
              <w:t>оружения регионального значения (при наличии) и местного значения муниципального района.</w:t>
            </w:r>
          </w:p>
          <w:p w:rsidR="00AE7466" w:rsidRPr="00BA4E24" w:rsidRDefault="00AE7466" w:rsidP="00DA61EB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</w:t>
            </w:r>
            <w:r w:rsidRPr="00BA4E24">
              <w:rPr>
                <w:rFonts w:ascii="PT Astra Serif" w:hAnsi="PT Astra Serif"/>
              </w:rPr>
              <w:t>и</w:t>
            </w:r>
            <w:r w:rsidRPr="00BA4E24">
              <w:rPr>
                <w:rFonts w:ascii="PT Astra Serif" w:hAnsi="PT Astra Serif"/>
              </w:rPr>
              <w:t>нять со спортивными объектами общеобразовательных школ и других учебных заведений, учре</w:t>
            </w:r>
            <w:r w:rsidRPr="00BA4E24">
              <w:rPr>
                <w:rFonts w:ascii="PT Astra Serif" w:hAnsi="PT Astra Serif"/>
              </w:rPr>
              <w:t>ж</w:t>
            </w:r>
            <w:r w:rsidRPr="00BA4E24">
              <w:rPr>
                <w:rFonts w:ascii="PT Astra Serif" w:hAnsi="PT Astra Serif"/>
              </w:rPr>
              <w:t>дений отдыха и культуры.</w:t>
            </w:r>
          </w:p>
          <w:p w:rsidR="00AE7466" w:rsidRPr="00BA4E24" w:rsidRDefault="00AE7466" w:rsidP="00DA61EB">
            <w:pPr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1"/>
      <w:bookmarkEnd w:id="2"/>
    </w:tbl>
    <w:p w:rsidR="00AE7466" w:rsidRDefault="00AE7466" w:rsidP="00AE7466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AE7466" w:rsidRDefault="00AE7466" w:rsidP="00AE7466">
      <w:pPr>
        <w:autoSpaceDE w:val="0"/>
        <w:spacing w:line="276" w:lineRule="auto"/>
        <w:jc w:val="both"/>
        <w:rPr>
          <w:rFonts w:ascii="PT Astra Serif" w:eastAsia="TimesNewRomanPSMT" w:hAnsi="PT Astra Serif"/>
        </w:rPr>
      </w:pPr>
    </w:p>
    <w:p w:rsidR="00AE7466" w:rsidRPr="00BA4E24" w:rsidRDefault="00AE7466" w:rsidP="00AE7466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BA4E24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AE7466" w:rsidRPr="00BA4E24" w:rsidRDefault="00AE7466" w:rsidP="00AE7466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BA4E24">
        <w:rPr>
          <w:rFonts w:ascii="PT Astra Serif" w:eastAsia="TimesNewRomanPSMT" w:hAnsi="PT Astra Serif"/>
        </w:rPr>
        <w:t>Таблица 3.7.1</w:t>
      </w:r>
    </w:p>
    <w:tbl>
      <w:tblPr>
        <w:tblStyle w:val="ab"/>
        <w:tblW w:w="9789" w:type="dxa"/>
        <w:tblLayout w:type="fixed"/>
        <w:tblLook w:val="0600"/>
      </w:tblPr>
      <w:tblGrid>
        <w:gridCol w:w="2405"/>
        <w:gridCol w:w="3260"/>
        <w:gridCol w:w="2835"/>
        <w:gridCol w:w="1276"/>
        <w:gridCol w:w="13"/>
      </w:tblGrid>
      <w:tr w:rsidR="00AE7466" w:rsidRPr="00BA4E24" w:rsidTr="0019692E">
        <w:trPr>
          <w:gridAfter w:val="1"/>
          <w:wAfter w:w="13" w:type="dxa"/>
        </w:trPr>
        <w:tc>
          <w:tcPr>
            <w:tcW w:w="2405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3" w:name="OLE_LINK376"/>
            <w:bookmarkStart w:id="4" w:name="OLE_LINK377"/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з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мерения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BA4E24">
              <w:rPr>
                <w:rFonts w:ascii="PT Astra Serif" w:hAnsi="PT Astra Serif"/>
                <w:b/>
                <w:i/>
                <w:lang w:val="ru-RU"/>
              </w:rPr>
              <w:t>Значение расчетн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о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го пок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а</w:t>
            </w:r>
            <w:r w:rsidRPr="00BA4E24">
              <w:rPr>
                <w:rFonts w:ascii="PT Astra Serif" w:hAnsi="PT Astra Serif"/>
                <w:b/>
                <w:i/>
                <w:lang w:val="ru-RU"/>
              </w:rPr>
              <w:t>зателя</w:t>
            </w:r>
          </w:p>
        </w:tc>
      </w:tr>
      <w:bookmarkEnd w:id="3"/>
      <w:bookmarkEnd w:id="4"/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3260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обеспеченности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BA4E24">
              <w:rPr>
                <w:rFonts w:ascii="PT Astra Serif" w:hAnsi="PT Astra Serif"/>
              </w:rPr>
              <w:t>[1]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территориальной доступности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BA4E24">
              <w:rPr>
                <w:rFonts w:ascii="PT Astra Serif" w:hAnsi="PT Astra Serif"/>
              </w:rPr>
              <w:t>ешеходная</w:t>
            </w:r>
            <w:proofErr w:type="spellEnd"/>
            <w:r w:rsidRPr="00BA4E24">
              <w:rPr>
                <w:rFonts w:ascii="PT Astra Serif" w:hAnsi="PT Astra Serif"/>
              </w:rPr>
              <w:t xml:space="preserve"> (</w:t>
            </w:r>
            <w:proofErr w:type="spellStart"/>
            <w:r w:rsidRPr="00BA4E24">
              <w:rPr>
                <w:rFonts w:ascii="PT Astra Serif" w:hAnsi="PT Astra Serif"/>
              </w:rPr>
              <w:t>шаговая</w:t>
            </w:r>
            <w:proofErr w:type="spellEnd"/>
            <w:r w:rsidRPr="00BA4E24">
              <w:rPr>
                <w:rFonts w:ascii="PT Astra Serif" w:hAnsi="PT Astra Serif"/>
              </w:rPr>
              <w:t xml:space="preserve">) </w:t>
            </w:r>
            <w:r w:rsidRPr="00BA4E24">
              <w:rPr>
                <w:rFonts w:ascii="PT Astra Serif" w:hAnsi="PT Astra Serif"/>
                <w:lang w:val="ru-RU"/>
              </w:rPr>
              <w:t>до</w:t>
            </w:r>
            <w:r w:rsidRPr="00BA4E24">
              <w:rPr>
                <w:rFonts w:ascii="PT Astra Serif" w:hAnsi="PT Astra Serif"/>
                <w:lang w:val="ru-RU"/>
              </w:rPr>
              <w:t>с</w:t>
            </w:r>
            <w:r w:rsidRPr="00BA4E24">
              <w:rPr>
                <w:rFonts w:ascii="PT Astra Serif" w:hAnsi="PT Astra Serif"/>
                <w:lang w:val="ru-RU"/>
              </w:rPr>
              <w:t>тупность, мин.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Филиал сельского д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ма культуры (клуба)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 xml:space="preserve">мально допустимого уровня </w:t>
            </w:r>
            <w:r w:rsidRPr="00BA4E24">
              <w:rPr>
                <w:rFonts w:ascii="PT Astra Serif" w:hAnsi="PT Astra Serif"/>
                <w:lang w:val="ru-RU"/>
              </w:rPr>
              <w:lastRenderedPageBreak/>
              <w:t>обеспеченности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 xml:space="preserve">Количество объектов на 1000 жителей сельского </w:t>
            </w:r>
            <w:r w:rsidRPr="00BA4E24">
              <w:rPr>
                <w:rFonts w:ascii="PT Astra Serif" w:hAnsi="PT Astra Serif"/>
                <w:lang w:val="ru-RU"/>
              </w:rPr>
              <w:lastRenderedPageBreak/>
              <w:t>поселения, без учета чи</w:t>
            </w:r>
            <w:r w:rsidRPr="00BA4E24">
              <w:rPr>
                <w:rFonts w:ascii="PT Astra Serif" w:hAnsi="PT Astra Serif"/>
                <w:lang w:val="ru-RU"/>
              </w:rPr>
              <w:t>с</w:t>
            </w:r>
            <w:r w:rsidRPr="00BA4E24">
              <w:rPr>
                <w:rFonts w:ascii="PT Astra Serif" w:hAnsi="PT Astra Serif"/>
                <w:lang w:val="ru-RU"/>
              </w:rPr>
              <w:t>ленности населения адм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нистративного центра сельского поселения, ед.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lastRenderedPageBreak/>
              <w:t>1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Помещения для кул</w:t>
            </w:r>
            <w:r w:rsidRPr="00BA4E24">
              <w:rPr>
                <w:rFonts w:ascii="PT Astra Serif" w:hAnsi="PT Astra Serif"/>
                <w:lang w:val="ru-RU"/>
              </w:rPr>
              <w:t>ь</w:t>
            </w:r>
            <w:r w:rsidRPr="00BA4E24">
              <w:rPr>
                <w:rFonts w:ascii="PT Astra Serif" w:hAnsi="PT Astra Serif"/>
                <w:lang w:val="ru-RU"/>
              </w:rPr>
              <w:t>турно-массовой и п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литико-воспитательной раб</w:t>
            </w:r>
            <w:r w:rsidRPr="00BA4E24">
              <w:rPr>
                <w:rFonts w:ascii="PT Astra Serif" w:hAnsi="PT Astra Serif"/>
                <w:lang w:val="ru-RU"/>
              </w:rPr>
              <w:t>о</w:t>
            </w:r>
            <w:r w:rsidRPr="00BA4E24">
              <w:rPr>
                <w:rFonts w:ascii="PT Astra Serif" w:hAnsi="PT Astra Serif"/>
                <w:lang w:val="ru-RU"/>
              </w:rPr>
              <w:t>ты с населением, дос</w:t>
            </w:r>
            <w:r w:rsidRPr="00BA4E24">
              <w:rPr>
                <w:rFonts w:ascii="PT Astra Serif" w:hAnsi="PT Astra Serif"/>
                <w:lang w:val="ru-RU"/>
              </w:rPr>
              <w:t>у</w:t>
            </w:r>
            <w:r w:rsidRPr="00BA4E24">
              <w:rPr>
                <w:rFonts w:ascii="PT Astra Serif" w:hAnsi="PT Astra Serif"/>
                <w:lang w:val="ru-RU"/>
              </w:rPr>
              <w:t xml:space="preserve">га и любительской деятельности 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обеспеченности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Площадь пола, м</w:t>
            </w:r>
            <w:r w:rsidRPr="00BA4E24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BA4E24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обеспеченности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 w:val="restart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мин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обеспеченности</w:t>
            </w:r>
          </w:p>
        </w:tc>
        <w:tc>
          <w:tcPr>
            <w:tcW w:w="2835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276" w:type="dxa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AE7466" w:rsidRPr="00BA4E24" w:rsidTr="0019692E">
        <w:trPr>
          <w:gridAfter w:val="1"/>
          <w:wAfter w:w="13" w:type="dxa"/>
        </w:trPr>
        <w:tc>
          <w:tcPr>
            <w:tcW w:w="2405" w:type="dxa"/>
            <w:vMerge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0" w:type="dxa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Расчетный показатель макс</w:t>
            </w:r>
            <w:r w:rsidRPr="00BA4E24">
              <w:rPr>
                <w:rFonts w:ascii="PT Astra Serif" w:hAnsi="PT Astra Serif"/>
                <w:lang w:val="ru-RU"/>
              </w:rPr>
              <w:t>и</w:t>
            </w:r>
            <w:r w:rsidRPr="00BA4E24">
              <w:rPr>
                <w:rFonts w:ascii="PT Astra Serif" w:hAnsi="PT Astra Serif"/>
                <w:lang w:val="ru-RU"/>
              </w:rPr>
              <w:t>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</w:tcPr>
          <w:p w:rsidR="00AE7466" w:rsidRPr="00BA4E24" w:rsidRDefault="00AE7466" w:rsidP="00DA61EB">
            <w:pPr>
              <w:pStyle w:val="a9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AE7466" w:rsidRPr="00BA4E24" w:rsidTr="0019692E">
        <w:tc>
          <w:tcPr>
            <w:tcW w:w="9789" w:type="dxa"/>
            <w:gridSpan w:val="5"/>
          </w:tcPr>
          <w:p w:rsidR="00AE7466" w:rsidRPr="00BA4E24" w:rsidRDefault="00AE7466" w:rsidP="00DA61EB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4E24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типа в муниципальном образовании.</w:t>
            </w:r>
          </w:p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BA4E24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</w:p>
        </w:tc>
      </w:tr>
    </w:tbl>
    <w:p w:rsidR="00AE7466" w:rsidRDefault="00AE7466" w:rsidP="00AE7466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712615" w:rsidRPr="00AE7466" w:rsidRDefault="00712615" w:rsidP="005865A0">
      <w:pPr>
        <w:jc w:val="right"/>
        <w:rPr>
          <w:rFonts w:ascii="PT Astra Serif" w:hAnsi="PT Astra Serif"/>
        </w:rPr>
      </w:pPr>
    </w:p>
    <w:p w:rsidR="00712615" w:rsidRPr="00AE7466" w:rsidRDefault="00712615">
      <w:pPr>
        <w:rPr>
          <w:rFonts w:ascii="PT Astra Serif" w:hAnsi="PT Astra Serif"/>
        </w:rPr>
      </w:pPr>
      <w:r w:rsidRPr="00AE7466">
        <w:rPr>
          <w:rFonts w:ascii="PT Astra Serif" w:hAnsi="PT Astra Serif"/>
        </w:rPr>
        <w:br w:type="page"/>
      </w:r>
    </w:p>
    <w:p w:rsidR="00712615" w:rsidRPr="00AE7466" w:rsidRDefault="00712615" w:rsidP="00712615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lastRenderedPageBreak/>
        <w:t>Приложение № 2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 xml:space="preserve">к  Решению Красноармейского районного 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>Собрания Саратовской области</w:t>
      </w:r>
    </w:p>
    <w:p w:rsidR="002A44F0" w:rsidRPr="00AE7466" w:rsidRDefault="002A44F0" w:rsidP="002A44F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34</w:t>
      </w:r>
    </w:p>
    <w:p w:rsidR="00AE7466" w:rsidRDefault="00AE7466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</w:p>
    <w:p w:rsidR="00712615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  <w:r w:rsidRPr="00AE7466">
        <w:rPr>
          <w:rFonts w:ascii="PT Astra Serif" w:hAnsi="PT Astra Serif"/>
          <w:bCs/>
          <w:szCs w:val="28"/>
        </w:rPr>
        <w:t xml:space="preserve">Таблица </w:t>
      </w:r>
      <w:r w:rsidRPr="00AE7466">
        <w:rPr>
          <w:rFonts w:ascii="PT Astra Serif" w:hAnsi="PT Astra Serif"/>
          <w:bCs/>
          <w:szCs w:val="28"/>
          <w:lang w:val="en-US"/>
        </w:rPr>
        <w:t>I</w:t>
      </w:r>
      <w:r w:rsidRPr="00AE7466">
        <w:rPr>
          <w:rFonts w:ascii="PT Astra Serif" w:hAnsi="PT Astra Serif"/>
          <w:bCs/>
          <w:szCs w:val="28"/>
        </w:rPr>
        <w:t>.</w:t>
      </w:r>
    </w:p>
    <w:tbl>
      <w:tblPr>
        <w:tblW w:w="9498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4961"/>
      </w:tblGrid>
      <w:tr w:rsidR="00AE7466" w:rsidRPr="00BA4E24" w:rsidTr="00DA61EB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BA4E24">
              <w:rPr>
                <w:rFonts w:ascii="PT Astra Serif" w:hAnsi="PT Astra Serif"/>
                <w:b/>
                <w:sz w:val="22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496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AE7466" w:rsidRPr="00BA4E24" w:rsidTr="00DA61EB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(электро-, тепло-, газо-, водоснабжение населения и водоотведение)</w:t>
            </w:r>
          </w:p>
        </w:tc>
      </w:tr>
      <w:tr w:rsidR="00AE7466" w:rsidRPr="00BA4E24" w:rsidTr="00DA61EB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электросна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жения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комитета государственного рег</w:t>
            </w:r>
            <w:r w:rsidRPr="00BA4E24">
              <w:rPr>
                <w:rFonts w:ascii="PT Astra Serif" w:hAnsi="PT Astra Serif"/>
                <w:sz w:val="22"/>
              </w:rPr>
              <w:t>у</w:t>
            </w:r>
            <w:r w:rsidRPr="00BA4E24">
              <w:rPr>
                <w:rFonts w:ascii="PT Astra Serif" w:hAnsi="PT Astra Serif"/>
                <w:sz w:val="22"/>
              </w:rPr>
              <w:t>лирования тарифов Саратовской области от 17 июня 2016 г. N 25/2 "Об утверждении нормативов потребления коммунальной услуги по электр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снабжению в жилых помещениях на территории Саратовской области", Приложение №1;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объектов эле</w:t>
            </w:r>
            <w:r w:rsidRPr="00BA4E24">
              <w:rPr>
                <w:rFonts w:ascii="PT Astra Serif" w:hAnsi="PT Astra Serif"/>
                <w:sz w:val="22"/>
              </w:rPr>
              <w:t>к</w:t>
            </w:r>
            <w:r w:rsidRPr="00BA4E24">
              <w:rPr>
                <w:rFonts w:ascii="PT Astra Serif" w:hAnsi="PT Astra Serif"/>
                <w:sz w:val="22"/>
              </w:rPr>
              <w:t>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AE7466" w:rsidRPr="00BA4E24" w:rsidTr="00DA61EB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</w:t>
            </w:r>
            <w:r w:rsidRPr="00BA4E24">
              <w:rPr>
                <w:rFonts w:ascii="PT Astra Serif" w:hAnsi="PT Astra Serif"/>
                <w:sz w:val="22"/>
              </w:rPr>
              <w:t>н</w:t>
            </w:r>
            <w:r w:rsidRPr="00BA4E24">
              <w:rPr>
                <w:rFonts w:ascii="PT Astra Serif" w:hAnsi="PT Astra Serif"/>
                <w:sz w:val="22"/>
              </w:rPr>
              <w:t>ных зон объектов электросетевого хозяйства и особых условий использования земельных учас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ков, расположенных в границах таких зон (с и</w:t>
            </w:r>
            <w:r w:rsidRPr="00BA4E24">
              <w:rPr>
                <w:rFonts w:ascii="PT Astra Serif" w:hAnsi="PT Astra Serif"/>
                <w:sz w:val="22"/>
              </w:rPr>
              <w:t>з</w:t>
            </w:r>
            <w:r w:rsidRPr="00BA4E24">
              <w:rPr>
                <w:rFonts w:ascii="PT Astra Serif" w:hAnsi="PT Astra Serif"/>
                <w:sz w:val="22"/>
              </w:rPr>
              <w:t>менениями на 17 мая 2016 года).</w:t>
            </w:r>
          </w:p>
        </w:tc>
      </w:tr>
      <w:tr w:rsidR="00AE7466" w:rsidRPr="00BA4E24" w:rsidTr="00DA61EB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Постановление комитета государственного рег</w:t>
            </w:r>
            <w:r w:rsidRPr="00BA4E24">
              <w:rPr>
                <w:rFonts w:ascii="PT Astra Serif" w:hAnsi="PT Astra Serif"/>
                <w:sz w:val="22"/>
              </w:rPr>
              <w:t>у</w:t>
            </w:r>
            <w:r w:rsidRPr="00BA4E24">
              <w:rPr>
                <w:rFonts w:ascii="PT Astra Serif" w:hAnsi="PT Astra Serif"/>
                <w:sz w:val="22"/>
              </w:rPr>
              <w:t>лирования тарифов Саратовской области от 17 декабря 2012 г. N 45/3 "Об утверждении нормат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вов потребления коммунальной услуги по газ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снабжению при отсутствии у потребителей пр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боров учета на территории Саратовской области";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объектов газ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снабжения установлены в соответствии с СП 42.13330.2016, п.12.29, п. 12.30.</w:t>
            </w:r>
          </w:p>
        </w:tc>
      </w:tr>
      <w:tr w:rsidR="00AE7466" w:rsidRPr="00BA4E24" w:rsidTr="00DA61EB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</w:rPr>
              <w:t>СНиП 42-01-2002 Газораспределительные сист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мы. Постановление Правительства РФ от 20 н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ября 2000 г. N 878"Об утверждении Правил охр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ны газораспределительных сетей"</w:t>
            </w:r>
            <w:r w:rsidRPr="00BA4E24">
              <w:rPr>
                <w:rFonts w:ascii="PT Astra Serif" w:hAnsi="PT Astra Serif"/>
              </w:rPr>
              <w:t>.</w:t>
            </w:r>
          </w:p>
        </w:tc>
      </w:tr>
      <w:tr w:rsidR="00AE7466" w:rsidRPr="00BA4E24" w:rsidTr="00DA61EB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теплоснабж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Решение Саратовской городской Думы от 26 д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кабря 2005 г. N 69-664 "О нормативах потребл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ния отопления и горячего водоснабжения для н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селения" (с изменениями на 31.01.07);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котельных у</w:t>
            </w:r>
            <w:r w:rsidRPr="00BA4E24">
              <w:rPr>
                <w:rFonts w:ascii="PT Astra Serif" w:hAnsi="PT Astra Serif"/>
                <w:sz w:val="22"/>
              </w:rPr>
              <w:t>с</w:t>
            </w:r>
            <w:r w:rsidRPr="00BA4E24">
              <w:rPr>
                <w:rFonts w:ascii="PT Astra Serif" w:hAnsi="PT Astra Serif"/>
                <w:sz w:val="22"/>
              </w:rPr>
              <w:t>тановлены в соответствии с СП 42.13330.2016 п. 12.27 Таблица 12.4.</w:t>
            </w:r>
          </w:p>
        </w:tc>
      </w:tr>
      <w:tr w:rsidR="00AE7466" w:rsidRPr="00BA4E24" w:rsidTr="00DA61EB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ний. Актуализированная редакция СНиП 2.07.01-89* п. 12.35Таблица 12.5.</w:t>
            </w:r>
          </w:p>
        </w:tc>
      </w:tr>
      <w:tr w:rsidR="00AE7466" w:rsidRPr="00BA4E24" w:rsidTr="00DA61EB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Решение Саратовской городской Думы от 8 апр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ля 2004 г. N 43-430 "О нормативах потребления населением услуг водоснабжения и канализации"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станций очис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ки воды установлены в соответствии с СП 42.13330.2011, п.12.4.</w:t>
            </w:r>
          </w:p>
        </w:tc>
      </w:tr>
      <w:tr w:rsidR="00AE7466" w:rsidRPr="00BA4E24" w:rsidTr="00DA61EB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ний. Актуализированная редакция СНиП 2.07.01-89* п. 12.35Таблица 12.5.</w:t>
            </w:r>
          </w:p>
        </w:tc>
      </w:tr>
      <w:tr w:rsidR="00AE7466" w:rsidRPr="00BA4E24" w:rsidTr="00DA61EB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 в соответствии с требованиями СП 42.13330.2016;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Размеры земельных участков для очистных с</w:t>
            </w:r>
            <w:r w:rsidRPr="00BA4E24">
              <w:rPr>
                <w:rFonts w:ascii="PT Astra Serif" w:hAnsi="PT Astra Serif"/>
                <w:sz w:val="22"/>
              </w:rPr>
              <w:t>о</w:t>
            </w:r>
            <w:r w:rsidRPr="00BA4E24">
              <w:rPr>
                <w:rFonts w:ascii="PT Astra Serif" w:hAnsi="PT Astra Serif"/>
                <w:sz w:val="22"/>
              </w:rPr>
              <w:t>оружений канализации установлены в соответс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вии с СП 42.13330.2016, таблица 12.1.</w:t>
            </w:r>
          </w:p>
        </w:tc>
      </w:tr>
      <w:tr w:rsidR="00AE7466" w:rsidRPr="00BA4E24" w:rsidTr="00DA61EB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СП 42.13330.2016 Градостроительство. План</w:t>
            </w:r>
            <w:r w:rsidRPr="00BA4E24">
              <w:rPr>
                <w:rFonts w:ascii="PT Astra Serif" w:hAnsi="PT Astra Serif"/>
                <w:sz w:val="22"/>
              </w:rPr>
              <w:t>и</w:t>
            </w:r>
            <w:r w:rsidRPr="00BA4E24">
              <w:rPr>
                <w:rFonts w:ascii="PT Astra Serif" w:hAnsi="PT Astra Serif"/>
                <w:sz w:val="22"/>
              </w:rPr>
              <w:t>ровка и застройка городских и сельских посел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ний. Актуализированная редакция СНиП 2.07.01-89* п. 12.35 Таблица 12.5</w:t>
            </w:r>
          </w:p>
        </w:tc>
      </w:tr>
      <w:tr w:rsidR="00AE7466" w:rsidRPr="00BA4E24" w:rsidTr="00DA61EB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AE7466" w:rsidRPr="00BA4E24" w:rsidTr="00DA61EB">
        <w:trPr>
          <w:trHeight w:val="74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Расчетные параме</w:t>
            </w:r>
            <w:r w:rsidRPr="00BA4E24">
              <w:rPr>
                <w:rFonts w:ascii="PT Astra Serif" w:hAnsi="PT Astra Serif"/>
                <w:sz w:val="22"/>
              </w:rPr>
              <w:t>т</w:t>
            </w:r>
            <w:r w:rsidRPr="00BA4E24">
              <w:rPr>
                <w:rFonts w:ascii="PT Astra Serif" w:hAnsi="PT Astra Serif"/>
                <w:sz w:val="22"/>
              </w:rPr>
              <w:t>ры улиц и дорог ра</w:t>
            </w:r>
            <w:r w:rsidRPr="00BA4E24">
              <w:rPr>
                <w:rFonts w:ascii="PT Astra Serif" w:hAnsi="PT Astra Serif"/>
                <w:sz w:val="22"/>
              </w:rPr>
              <w:t>з</w:t>
            </w:r>
            <w:r w:rsidRPr="00BA4E24">
              <w:rPr>
                <w:rFonts w:ascii="PT Astra Serif" w:hAnsi="PT Astra Serif"/>
                <w:sz w:val="22"/>
              </w:rPr>
              <w:t>личных категорий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Расчетные параметры улиц и дорог различных к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тегорий как объектов местного значения устано</w:t>
            </w:r>
            <w:r w:rsidRPr="00BA4E24">
              <w:rPr>
                <w:rFonts w:ascii="PT Astra Serif" w:hAnsi="PT Astra Serif"/>
                <w:sz w:val="22"/>
              </w:rPr>
              <w:t>в</w:t>
            </w:r>
            <w:r w:rsidRPr="00BA4E24">
              <w:rPr>
                <w:rFonts w:ascii="PT Astra Serif" w:hAnsi="PT Astra Serif"/>
                <w:sz w:val="22"/>
              </w:rPr>
              <w:t>лены в соответствии с СП 42.13330.2016, п. 11.6</w:t>
            </w:r>
          </w:p>
        </w:tc>
      </w:tr>
      <w:tr w:rsidR="00AE7466" w:rsidRPr="00BA4E24" w:rsidTr="00DA61EB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930" w:type="dxa"/>
            <w:gridSpan w:val="3"/>
            <w:shd w:val="clear" w:color="auto" w:fill="DDD9C3" w:themeFill="background2" w:themeFillShade="E6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AE7466" w:rsidRPr="00BA4E24" w:rsidTr="00DA61EB">
        <w:trPr>
          <w:trHeight w:val="165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Параметры з</w:t>
            </w: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pacing w:val="-8"/>
                <w:sz w:val="22"/>
                <w:szCs w:val="22"/>
              </w:rPr>
              <w:t>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Установлены в соответствии с Правилами земл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 xml:space="preserve">пользования и застройки </w:t>
            </w:r>
            <w:proofErr w:type="spellStart"/>
            <w:r w:rsidRPr="00BA4E24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BA4E24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ъ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ектов, области сельского х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pacing w:val="-6"/>
                <w:sz w:val="22"/>
                <w:szCs w:val="22"/>
              </w:rPr>
              <w:t>зяйства</w:t>
            </w:r>
          </w:p>
        </w:tc>
        <w:tc>
          <w:tcPr>
            <w:tcW w:w="2268" w:type="dxa"/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Установлен в соответствии с СП 19.13330.2011 Генеральные планы сельскохозяйственных пре</w:t>
            </w:r>
            <w:r w:rsidRPr="00BA4E24">
              <w:rPr>
                <w:rFonts w:ascii="PT Astra Serif" w:hAnsi="PT Astra Serif"/>
                <w:sz w:val="22"/>
              </w:rPr>
              <w:t>д</w:t>
            </w:r>
            <w:r w:rsidRPr="00BA4E24">
              <w:rPr>
                <w:rFonts w:ascii="PT Astra Serif" w:hAnsi="PT Astra Serif"/>
                <w:sz w:val="22"/>
              </w:rPr>
              <w:t xml:space="preserve">приятий. Актуализированная редакция </w:t>
            </w:r>
            <w:proofErr w:type="spellStart"/>
            <w:r w:rsidRPr="00BA4E24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BA4E24">
              <w:rPr>
                <w:rFonts w:ascii="PT Astra Serif" w:hAnsi="PT Astra Serif"/>
                <w:sz w:val="22"/>
              </w:rPr>
              <w:t xml:space="preserve"> II-97-76* (с Изменением N 1), Приложение Б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BA4E24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904"/>
              </w:tabs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СП 42.13330.2016 Гр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достроительство. Планировка и застройка горо</w:t>
            </w:r>
            <w:r w:rsidRPr="00BA4E24">
              <w:rPr>
                <w:rFonts w:ascii="PT Astra Serif" w:hAnsi="PT Astra Serif"/>
                <w:sz w:val="22"/>
              </w:rPr>
              <w:t>д</w:t>
            </w:r>
            <w:r w:rsidRPr="00BA4E24">
              <w:rPr>
                <w:rFonts w:ascii="PT Astra Serif" w:hAnsi="PT Astra Serif"/>
                <w:sz w:val="22"/>
              </w:rPr>
              <w:t>ских и сельских поселений. Актуализированная редакция СНиП 2.07.01-89*. Таблица 9.2.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СП 42.13330.2016 Гр</w:t>
            </w:r>
            <w:r w:rsidRPr="00BA4E24">
              <w:rPr>
                <w:rFonts w:ascii="PT Astra Serif" w:hAnsi="PT Astra Serif"/>
                <w:sz w:val="22"/>
              </w:rPr>
              <w:t>а</w:t>
            </w:r>
            <w:r w:rsidRPr="00BA4E24">
              <w:rPr>
                <w:rFonts w:ascii="PT Astra Serif" w:hAnsi="PT Astra Serif"/>
                <w:sz w:val="22"/>
              </w:rPr>
              <w:t>достроительство. Планировка и застройка горо</w:t>
            </w:r>
            <w:r w:rsidRPr="00BA4E24">
              <w:rPr>
                <w:rFonts w:ascii="PT Astra Serif" w:hAnsi="PT Astra Serif"/>
                <w:sz w:val="22"/>
              </w:rPr>
              <w:t>д</w:t>
            </w:r>
            <w:r w:rsidRPr="00BA4E24">
              <w:rPr>
                <w:rFonts w:ascii="PT Astra Serif" w:hAnsi="PT Astra Serif"/>
                <w:sz w:val="22"/>
              </w:rPr>
              <w:t>ских и сельских поселений. Актуализированная редакция СНиП 2.07.01-89*. П. 9.4.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4.15.2.3. проекта «М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BA4E24">
              <w:rPr>
                <w:rFonts w:ascii="PT Astra Serif" w:hAnsi="PT Astra Serif"/>
                <w:bCs/>
                <w:sz w:val="22"/>
              </w:rPr>
              <w:t>к</w:t>
            </w:r>
            <w:r w:rsidRPr="00BA4E24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lastRenderedPageBreak/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BA4E2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BA4E24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lastRenderedPageBreak/>
              <w:t>вил благоустройства территорий поселений, 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родских округов, внутригородских районов»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lastRenderedPageBreak/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4.15.3.2. проекта «М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BA4E24">
              <w:rPr>
                <w:rFonts w:ascii="PT Astra Serif" w:hAnsi="PT Astra Serif"/>
                <w:bCs/>
                <w:sz w:val="22"/>
              </w:rPr>
              <w:t>к</w:t>
            </w:r>
            <w:r w:rsidRPr="00BA4E24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 xml:space="preserve">Принят </w:t>
            </w:r>
            <w:r w:rsidRPr="00BA4E24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BA4E24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BA4E24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</w:t>
            </w:r>
            <w:r w:rsidRPr="00BA4E24">
              <w:rPr>
                <w:rFonts w:ascii="PT Astra Serif" w:hAnsi="PT Astra Serif"/>
                <w:bCs/>
                <w:sz w:val="22"/>
              </w:rPr>
              <w:t>а</w:t>
            </w:r>
            <w:r w:rsidRPr="00BA4E24">
              <w:rPr>
                <w:rFonts w:ascii="PT Astra Serif" w:hAnsi="PT Astra Serif"/>
                <w:bCs/>
                <w:sz w:val="22"/>
              </w:rPr>
              <w:t>вил благоустройства территорий поселений, г</w:t>
            </w:r>
            <w:r w:rsidRPr="00BA4E24">
              <w:rPr>
                <w:rFonts w:ascii="PT Astra Serif" w:hAnsi="PT Astra Serif"/>
                <w:bCs/>
                <w:sz w:val="22"/>
              </w:rPr>
              <w:t>о</w:t>
            </w:r>
            <w:r w:rsidRPr="00BA4E24">
              <w:rPr>
                <w:rFonts w:ascii="PT Astra Serif" w:hAnsi="PT Astra Serif"/>
                <w:bCs/>
                <w:sz w:val="22"/>
              </w:rPr>
              <w:t>родских округов, внутригородских районов»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</w:rPr>
              <w:t>Принят в соответствии с п. 4.15.6.2. проекта «М</w:t>
            </w:r>
            <w:r w:rsidRPr="00BA4E24">
              <w:rPr>
                <w:rFonts w:ascii="PT Astra Serif" w:hAnsi="PT Astra Serif"/>
                <w:bCs/>
                <w:sz w:val="22"/>
              </w:rPr>
              <w:t>е</w:t>
            </w:r>
            <w:r w:rsidRPr="00BA4E24">
              <w:rPr>
                <w:rFonts w:ascii="PT Astra Serif" w:hAnsi="PT Astra Serif"/>
                <w:bCs/>
                <w:sz w:val="22"/>
              </w:rPr>
              <w:t>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</w:t>
            </w:r>
            <w:r w:rsidRPr="00BA4E24">
              <w:rPr>
                <w:rFonts w:ascii="PT Astra Serif" w:hAnsi="PT Astra Serif"/>
                <w:bCs/>
                <w:sz w:val="22"/>
              </w:rPr>
              <w:t>к</w:t>
            </w:r>
            <w:r w:rsidRPr="00BA4E24">
              <w:rPr>
                <w:rFonts w:ascii="PT Astra Serif" w:hAnsi="PT Astra Serif"/>
                <w:bCs/>
                <w:sz w:val="22"/>
              </w:rPr>
              <w:t>тов комплексного благоустройства и развития городской среды)» от 19.01.2017</w:t>
            </w:r>
          </w:p>
        </w:tc>
      </w:tr>
      <w:tr w:rsidR="00AE7466" w:rsidRPr="00BA4E24" w:rsidTr="00DA61EB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Транспортная доступность 15 минут принята и</w:t>
            </w:r>
            <w:r w:rsidRPr="00BA4E24">
              <w:rPr>
                <w:rFonts w:ascii="PT Astra Serif" w:hAnsi="PT Astra Serif"/>
                <w:sz w:val="22"/>
              </w:rPr>
              <w:t>с</w:t>
            </w:r>
            <w:r w:rsidRPr="00BA4E24">
              <w:rPr>
                <w:rFonts w:ascii="PT Astra Serif" w:hAnsi="PT Astra Serif"/>
                <w:sz w:val="22"/>
              </w:rPr>
              <w:t>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BA4E24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3.4.1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жарно-спасательные, аварийно-спасательные, аварийно-восстанов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тельные фо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мирования, иные службы.</w:t>
            </w:r>
          </w:p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ч.1 «Методических р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</w:t>
            </w:r>
            <w:r w:rsidRPr="00BA4E24">
              <w:rPr>
                <w:rFonts w:ascii="PT Astra Serif" w:hAnsi="PT Astra Serif"/>
                <w:sz w:val="22"/>
              </w:rPr>
              <w:t>б</w:t>
            </w:r>
            <w:r w:rsidRPr="00BA4E24">
              <w:rPr>
                <w:rFonts w:ascii="PT Astra Serif" w:hAnsi="PT Astra Serif"/>
                <w:sz w:val="22"/>
              </w:rPr>
              <w:t>ласти гражданской обороны, защиты населения и территорий от чрезвычайных ситуаций, обесп</w:t>
            </w:r>
            <w:r w:rsidRPr="00BA4E24">
              <w:rPr>
                <w:rFonts w:ascii="PT Astra Serif" w:hAnsi="PT Astra Serif"/>
                <w:sz w:val="22"/>
              </w:rPr>
              <w:t>е</w:t>
            </w:r>
            <w:r w:rsidRPr="00BA4E24">
              <w:rPr>
                <w:rFonts w:ascii="PT Astra Serif" w:hAnsi="PT Astra Serif"/>
                <w:sz w:val="22"/>
              </w:rPr>
              <w:t>чения пожарной безопасности и безопасности людей на водных объектах».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мального допустим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го уровня территор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</w:rPr>
              <w:t>Принят в соответствии с ч. 1, ст. 76 Федерального закона от 22.07.2008 N 123-ФЗ «Технический ре</w:t>
            </w:r>
            <w:r w:rsidRPr="00BA4E24">
              <w:rPr>
                <w:rFonts w:ascii="PT Astra Serif" w:hAnsi="PT Astra Serif"/>
                <w:sz w:val="22"/>
              </w:rPr>
              <w:t>г</w:t>
            </w:r>
            <w:r w:rsidRPr="00BA4E24">
              <w:rPr>
                <w:rFonts w:ascii="PT Astra Serif" w:hAnsi="PT Astra Serif"/>
                <w:sz w:val="22"/>
              </w:rPr>
              <w:t>ламент о требованиях пожарной безопасности».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BA4E24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Дошкольные образовател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ь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ные организ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ции</w:t>
            </w:r>
          </w:p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BA4E24">
              <w:rPr>
                <w:rFonts w:ascii="PT Astra Serif" w:hAnsi="PT Astra Serif"/>
                <w:bCs/>
              </w:rPr>
              <w:t xml:space="preserve">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ленном 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Общеобразов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>тельные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Принят с учетом Методические рекомендации по </w:t>
            </w: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>развитию сети образовательных организаций и обеспеченности населения услугами таких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ленном СП 42.13330.2011 (пункт 10.4, таблица 5).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3.5.3</w:t>
            </w:r>
            <w:r w:rsidRPr="00BA4E24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Организации дополнител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ь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ного образов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мально допустимого уровня обеспеченн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color w:val="000000"/>
                <w:sz w:val="22"/>
                <w:szCs w:val="22"/>
              </w:rPr>
              <w:t>сти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Принят с учетом Методические рекомендации по развитию сети образовательных организаций и обеспеченности населения услугами таких орг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низаций, включающие требования по размещ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е</w:t>
            </w:r>
            <w:r w:rsidRPr="00BA4E24">
              <w:rPr>
                <w:rFonts w:ascii="PT Astra Serif" w:hAnsi="PT Astra Serif"/>
                <w:sz w:val="22"/>
                <w:szCs w:val="22"/>
              </w:rPr>
              <w:t xml:space="preserve">нию организаций сферы образования, в том числе в сельской местности, утвержденные 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</w:t>
            </w:r>
            <w:r w:rsidRPr="00BA4E24">
              <w:rPr>
                <w:rFonts w:ascii="PT Astra Serif" w:hAnsi="PT Astra Serif"/>
                <w:bCs/>
                <w:sz w:val="22"/>
                <w:szCs w:val="22"/>
              </w:rPr>
              <w:t>сийской Федерации от 4 мая 2016 г. N АК-950/02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риальной доступн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и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альной доступности принят на уровне, устано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в</w:t>
            </w:r>
            <w:r w:rsidRPr="00BA4E24">
              <w:rPr>
                <w:rFonts w:ascii="PT Astra Serif" w:hAnsi="PT Astra Serif"/>
                <w:sz w:val="22"/>
                <w:szCs w:val="22"/>
              </w:rPr>
              <w:t>ленном СП 42.13330.2011 (пункт 10.4, таблица 5).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Плоскостные спортивные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pStyle w:val="a9"/>
              <w:ind w:firstLine="0"/>
              <w:jc w:val="left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Площадь земельного участка 0,7 га на 1 тыс. чел. пр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нят в соответствии с Приложением Д, СП 42.13330.2016 «Градостроительство. Планировка и застройка городских и сельских поселений. Актуал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  <w:lang w:val="ru-RU"/>
              </w:rPr>
              <w:t>зированная редакция СНиП 2.07.01-89*» и таблицей 1.2.3 РНГП Саратовской области.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При расчете потребности населения в спортивных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оружениях рекомендуется учитывать сооружения 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гионального значения (при наличии) и местного зн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чения муниципального района.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Транспортная доступность принята 30 мин. и пеш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ходная доступность принята 1500 м согласно таблице 1.2.3 РНГП  Саратовской области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Помещения для занятий физич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ской культурой и спортом (спо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Уровень обеспеченности 70 м</w:t>
            </w:r>
            <w:r w:rsidRPr="00BA4E24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зированная редакция СНиП 2.07.01-89*» и таблицей 1.2.3 РНГП Саратовской области.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Пешеходная доступность 500 м принята согласно та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б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лице 1.2.3 РНГП Саратовской области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</w:rPr>
            </w:pPr>
            <w:r w:rsidRPr="00BA4E24">
              <w:rPr>
                <w:rFonts w:ascii="PT Astra Serif" w:hAnsi="PT Astra Serif"/>
                <w:b/>
                <w:bCs/>
              </w:rPr>
              <w:t>Объекты местного значения сельского поселения в области культуры и иску</w:t>
            </w:r>
            <w:r w:rsidRPr="00BA4E24">
              <w:rPr>
                <w:rFonts w:ascii="PT Astra Serif" w:hAnsi="PT Astra Serif"/>
                <w:b/>
                <w:bCs/>
              </w:rPr>
              <w:t>с</w:t>
            </w:r>
            <w:r w:rsidRPr="00BA4E24">
              <w:rPr>
                <w:rFonts w:ascii="PT Astra Serif" w:hAnsi="PT Astra Serif"/>
                <w:b/>
                <w:bCs/>
              </w:rPr>
              <w:t>ства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1 объект в административном центре сельского пос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ления принято в соответствии с таблицей 6 Распор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я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жения Минкультуры России от 02.08.2017 № Р-965 «Об утверждении Методических рекомендаций суб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ъ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ектам Российской Федерации и органам местного с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 xml:space="preserve">моуправления по развитию сети организаций культуры и обеспеченности населения услугами организаций 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lastRenderedPageBreak/>
              <w:t>культуры».</w:t>
            </w:r>
          </w:p>
          <w:p w:rsidR="00AE7466" w:rsidRPr="00BA4E24" w:rsidRDefault="00AE7466" w:rsidP="00DA61EB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Количество посадочных мест (в совокупном количес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ве учреждений клубного типа) на 1 тыс. жителей пр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нято в соответствии с Приложением к Распоряжения Минкультуры России от 02.08.2017 № Р-965 «Об у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верждении Методических рекомендаций субъектам Российской Федерации и органам местного сам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управления по развитию сети организаций культуры и обеспеченности населения услугами организаций культуры»:</w:t>
            </w:r>
          </w:p>
          <w:p w:rsidR="00AE7466" w:rsidRPr="00BA4E24" w:rsidRDefault="00AE7466" w:rsidP="00DA61EB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 xml:space="preserve">150 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посадочных мест на 1000 чел. 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(для сел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ь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ских поселений с численностью от 500 до 999 чел.);</w:t>
            </w:r>
          </w:p>
          <w:p w:rsidR="00AE7466" w:rsidRPr="00BA4E24" w:rsidRDefault="00AE7466" w:rsidP="00DA61EB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5" w:name="OLE_LINK666"/>
            <w:bookmarkStart w:id="6" w:name="OLE_LINK667"/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Данные показатели превышают соответствующий п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казатель, установленный в таблице 1.2.6 РНГП Сар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товской области (80 посадочных мест на 1 тыс. жит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color w:val="auto"/>
                <w:sz w:val="20"/>
                <w:szCs w:val="20"/>
              </w:rPr>
              <w:t>лей), поэтому могут быть приняты.</w:t>
            </w:r>
          </w:p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При этом минимальная доля мест для людей на кре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лах-колясках в зрительных залах и других зрелищных объектах со стационарными местами – 1% в соотве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ствии с СП 59.13330.2012 «Доступность зданий и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оружений для маломобильных групп населения. 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к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туализированная редакция СНиП 35-01-2001».</w:t>
            </w:r>
            <w:bookmarkEnd w:id="5"/>
            <w:bookmarkEnd w:id="6"/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Транспортная и пешеходная (шаговая) доступность принята 30 мин. в соответствии с таблицей 6 Распор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я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жения Минкультуры России от 02.08.2017 № Р-965  «Об утверждении Методических рекомендаций суб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ъ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ектам Российской Федерации и органам местного с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Филиал сельск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го дома культ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у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1 объект на 1000 жителей сельского поселения, без учета численности населения административного це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н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Помещения для культурно-массовой и 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литико-воспитательной работы с насел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55 м</w:t>
            </w:r>
            <w:r w:rsidRPr="00BA4E24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A4E24">
              <w:rPr>
                <w:rFonts w:ascii="PT Astra Serif" w:hAnsi="PT Astra Serif"/>
                <w:sz w:val="20"/>
                <w:szCs w:val="20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6 мест на 1000 чел. принято согласно таблице 1.2.6 РНГП Саратовской области.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максимально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террит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о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Не нормируется</w:t>
            </w:r>
          </w:p>
        </w:tc>
      </w:tr>
      <w:tr w:rsidR="00AE7466" w:rsidRPr="00BA4E24" w:rsidTr="00DA61EB">
        <w:trPr>
          <w:trHeight w:val="126"/>
        </w:trPr>
        <w:tc>
          <w:tcPr>
            <w:tcW w:w="568" w:type="dxa"/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4E24">
              <w:rPr>
                <w:rFonts w:ascii="PT Astra Serif" w:hAnsi="PT Astra Serif"/>
                <w:sz w:val="22"/>
                <w:szCs w:val="22"/>
              </w:rPr>
              <w:lastRenderedPageBreak/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Концертные з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а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shd w:val="clear" w:color="auto" w:fill="FFFFFF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Расчетный показатель минимально допуст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и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мого уровня обесп</w:t>
            </w:r>
            <w:r w:rsidRPr="00BA4E24">
              <w:rPr>
                <w:rFonts w:ascii="PT Astra Serif" w:hAnsi="PT Astra Serif"/>
                <w:sz w:val="20"/>
                <w:szCs w:val="20"/>
              </w:rPr>
              <w:t>е</w:t>
            </w:r>
            <w:r w:rsidRPr="00BA4E24">
              <w:rPr>
                <w:rFonts w:ascii="PT Astra Serif" w:hAnsi="PT Astra Serif"/>
                <w:sz w:val="20"/>
                <w:szCs w:val="20"/>
              </w:rPr>
              <w:t>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66" w:rsidRPr="00BA4E24" w:rsidRDefault="00AE7466" w:rsidP="00DA6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E24">
              <w:rPr>
                <w:rFonts w:ascii="PT Astra Serif" w:hAnsi="PT Astra Serif"/>
                <w:sz w:val="20"/>
                <w:szCs w:val="20"/>
              </w:rPr>
              <w:t>4 места на 1000 чел. принято согласно таблице 1.2.6 РНГП Саратовской области.</w:t>
            </w:r>
          </w:p>
        </w:tc>
      </w:tr>
    </w:tbl>
    <w:p w:rsidR="00257220" w:rsidRPr="00AE7466" w:rsidRDefault="00257220" w:rsidP="005865A0">
      <w:pPr>
        <w:jc w:val="right"/>
        <w:rPr>
          <w:rFonts w:ascii="PT Astra Serif" w:hAnsi="PT Astra Serif"/>
        </w:rPr>
      </w:pPr>
    </w:p>
    <w:p w:rsidR="00257220" w:rsidRPr="00AE7466" w:rsidRDefault="00257220">
      <w:pPr>
        <w:rPr>
          <w:rFonts w:ascii="PT Astra Serif" w:hAnsi="PT Astra Serif"/>
        </w:rPr>
      </w:pPr>
      <w:r w:rsidRPr="00AE7466">
        <w:rPr>
          <w:rFonts w:ascii="PT Astra Serif" w:hAnsi="PT Astra Serif"/>
        </w:rPr>
        <w:br w:type="page"/>
      </w:r>
    </w:p>
    <w:p w:rsidR="00257220" w:rsidRPr="00AE7466" w:rsidRDefault="00257220" w:rsidP="0025722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lastRenderedPageBreak/>
        <w:t>Приложение № 3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 xml:space="preserve">к  Решению Красноармейского районного </w:t>
      </w:r>
    </w:p>
    <w:p w:rsidR="009105B0" w:rsidRPr="00AE7466" w:rsidRDefault="009105B0" w:rsidP="009105B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>Собрания Саратовской области</w:t>
      </w:r>
    </w:p>
    <w:p w:rsidR="002A44F0" w:rsidRPr="00AE7466" w:rsidRDefault="002A44F0" w:rsidP="002A44F0">
      <w:pPr>
        <w:jc w:val="right"/>
        <w:rPr>
          <w:rFonts w:ascii="PT Astra Serif" w:hAnsi="PT Astra Serif"/>
        </w:rPr>
      </w:pPr>
      <w:r w:rsidRPr="00AE7466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34</w:t>
      </w:r>
    </w:p>
    <w:p w:rsidR="00257220" w:rsidRPr="00AE7466" w:rsidRDefault="00257220" w:rsidP="00257220">
      <w:pPr>
        <w:spacing w:line="360" w:lineRule="auto"/>
        <w:ind w:firstLine="851"/>
        <w:rPr>
          <w:rFonts w:ascii="PT Astra Serif" w:hAnsi="PT Astra Serif"/>
          <w:b/>
        </w:rPr>
      </w:pPr>
      <w:r w:rsidRPr="00AE7466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AE7466" w:rsidTr="00DA61EB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AE7466" w:rsidRDefault="00AE7466" w:rsidP="00DA61EB">
            <w:pPr>
              <w:spacing w:line="276" w:lineRule="auto"/>
              <w:ind w:left="176"/>
              <w:contextualSpacing/>
              <w:jc w:val="both"/>
              <w:rPr>
                <w:spacing w:val="-6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176"/>
              <w:contextualSpacing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E7466" w:rsidTr="00DA61EB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E7466" w:rsidRDefault="00AE7466" w:rsidP="00DA61EB">
            <w:pPr>
              <w:spacing w:line="276" w:lineRule="auto"/>
              <w:ind w:left="176"/>
              <w:contextualSpacing/>
              <w:jc w:val="both"/>
              <w:rPr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sz w:val="10"/>
                <w:lang w:eastAsia="en-US"/>
              </w:rPr>
            </w:pPr>
          </w:p>
        </w:tc>
      </w:tr>
      <w:tr w:rsidR="00AE7466" w:rsidTr="00DA61EB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AE7466" w:rsidRDefault="00AE7466" w:rsidP="00DA61EB">
            <w:pPr>
              <w:spacing w:line="276" w:lineRule="auto"/>
              <w:ind w:left="176"/>
              <w:jc w:val="both"/>
              <w:rPr>
                <w:b/>
                <w:spacing w:val="-6"/>
                <w:sz w:val="12"/>
                <w:szCs w:val="12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AE7466" w:rsidRDefault="00AE7466" w:rsidP="00DA61EB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proofErr w:type="spellStart"/>
            <w:r>
              <w:rPr>
                <w:b/>
                <w:spacing w:val="-6"/>
                <w:lang w:eastAsia="en-US"/>
              </w:rPr>
              <w:t>Золотовского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</w:t>
            </w:r>
          </w:p>
          <w:p w:rsidR="00AE7466" w:rsidRDefault="00AE7466" w:rsidP="00DA61EB">
            <w:pPr>
              <w:spacing w:line="276" w:lineRule="auto"/>
              <w:ind w:left="318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района Саратовской области</w:t>
            </w:r>
          </w:p>
          <w:p w:rsidR="00AE7466" w:rsidRDefault="00AE7466" w:rsidP="00DA61EB">
            <w:pPr>
              <w:spacing w:line="276" w:lineRule="auto"/>
              <w:ind w:left="176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>
              <w:rPr>
                <w:rFonts w:eastAsia="Calibri"/>
                <w:bCs/>
                <w:lang w:eastAsia="en-US"/>
              </w:rPr>
              <w:t>ъ</w:t>
            </w:r>
            <w:r>
              <w:rPr>
                <w:rFonts w:eastAsia="Calibri"/>
                <w:bCs/>
                <w:lang w:eastAsia="en-US"/>
              </w:rPr>
              <w:t xml:space="preserve">ектами местного значения </w:t>
            </w:r>
            <w:r>
              <w:t xml:space="preserve">муниципального образования </w:t>
            </w:r>
            <w:r>
              <w:rPr>
                <w:rFonts w:eastAsia="Calibri"/>
                <w:bCs/>
                <w:lang w:eastAsia="en-US"/>
              </w:rPr>
              <w:t>в области инженерного обе</w:t>
            </w:r>
            <w:r>
              <w:rPr>
                <w:rFonts w:eastAsia="Calibri"/>
                <w:bCs/>
                <w:lang w:eastAsia="en-US"/>
              </w:rPr>
              <w:t>с</w:t>
            </w:r>
            <w:r>
              <w:rPr>
                <w:rFonts w:eastAsia="Calibri"/>
                <w:bCs/>
                <w:lang w:eastAsia="en-US"/>
              </w:rPr>
              <w:t>печения (электро-, тепло-, газо-, водоснабжение населения и водоотведение) и показ</w:t>
            </w:r>
            <w:r>
              <w:rPr>
                <w:rFonts w:eastAsia="Calibri"/>
                <w:bCs/>
                <w:lang w:eastAsia="en-US"/>
              </w:rPr>
              <w:t>а</w:t>
            </w:r>
            <w:r>
              <w:rPr>
                <w:rFonts w:eastAsia="Calibri"/>
                <w:bCs/>
                <w:lang w:eastAsia="en-US"/>
              </w:rPr>
              <w:t xml:space="preserve">тели максимально допустимого уровня территориальной доступности таких объектов для населения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Золотовского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Default="00AE7466" w:rsidP="00DA61EB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 w:rsidRPr="00A1044E">
              <w:rPr>
                <w:rFonts w:eastAsia="Calibri"/>
                <w:bCs/>
                <w:lang w:eastAsia="en-US"/>
              </w:rPr>
              <w:t>1.5. Расчетные показатели объектов, отн</w:t>
            </w:r>
            <w:r>
              <w:rPr>
                <w:rFonts w:eastAsia="Calibri"/>
                <w:bCs/>
                <w:lang w:eastAsia="en-US"/>
              </w:rPr>
              <w:t>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об</w:t>
            </w:r>
            <w:r>
              <w:rPr>
                <w:rFonts w:eastAsia="Calibri"/>
                <w:bCs/>
                <w:lang w:eastAsia="en-US"/>
              </w:rPr>
              <w:t>ъ</w:t>
            </w:r>
            <w:r>
              <w:rPr>
                <w:rFonts w:eastAsia="Calibri"/>
                <w:bCs/>
                <w:lang w:eastAsia="en-US"/>
              </w:rPr>
              <w:t>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  <w:r>
              <w:rPr>
                <w:rFonts w:eastAsia="Calibri"/>
                <w:bCs/>
                <w:lang w:eastAsia="en-US"/>
              </w:rPr>
              <w:t xml:space="preserve"> Расчётные показатели минимально допустимого уровня обеспеченности ин</w:t>
            </w:r>
            <w:r>
              <w:rPr>
                <w:rFonts w:eastAsia="Calibri"/>
                <w:bCs/>
                <w:lang w:eastAsia="en-US"/>
              </w:rPr>
              <w:t>ы</w:t>
            </w:r>
            <w:r>
              <w:rPr>
                <w:rFonts w:eastAsia="Calibri"/>
                <w:bCs/>
                <w:lang w:eastAsia="en-US"/>
              </w:rPr>
              <w:t xml:space="preserve">ми объектами, связанными с решением вопросов местного значения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Золотовского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</w:t>
            </w:r>
            <w:r>
              <w:rPr>
                <w:rFonts w:eastAsia="Calibri"/>
                <w:bCs/>
                <w:lang w:eastAsia="en-US"/>
              </w:rPr>
              <w:t>у</w:t>
            </w:r>
            <w:r>
              <w:rPr>
                <w:rFonts w:eastAsia="Calibri"/>
                <w:bCs/>
                <w:lang w:eastAsia="en-US"/>
              </w:rPr>
              <w:t>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3.3. Расчетные показатели в области </w:t>
            </w:r>
            <w:r w:rsidRPr="00B96105">
              <w:rPr>
                <w:rFonts w:eastAsia="Calibri"/>
                <w:bCs/>
                <w:lang w:eastAsia="en-US"/>
              </w:rPr>
              <w:t>благоустройства территории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Pr="00B96105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3.4. Расчетные показатели в области </w:t>
            </w:r>
            <w:r w:rsidRPr="00B96105">
              <w:rPr>
                <w:rFonts w:eastAsia="Calibri"/>
                <w:bCs/>
                <w:lang w:eastAsia="en-US"/>
              </w:rPr>
              <w:t xml:space="preserve">гражданской обороны и  </w:t>
            </w:r>
          </w:p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 w:rsidRPr="00B96105">
              <w:rPr>
                <w:rFonts w:eastAsia="Calibri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3.5. Расчетные показатели дошкольных и школьных образовательных организ</w:t>
            </w:r>
            <w:r>
              <w:rPr>
                <w:rFonts w:eastAsia="Calibri"/>
                <w:bCs/>
                <w:lang w:eastAsia="en-US"/>
              </w:rPr>
              <w:t>а</w:t>
            </w:r>
            <w:r>
              <w:rPr>
                <w:rFonts w:eastAsia="Calibri"/>
                <w:bCs/>
                <w:lang w:eastAsia="en-US"/>
              </w:rPr>
              <w:t>ций</w:t>
            </w:r>
            <w:r>
              <w:rPr>
                <w:rFonts w:ascii="PT Astra Serif" w:eastAsia="Calibri" w:hAnsi="PT Astra Serif"/>
                <w:bCs/>
                <w:lang w:eastAsia="en-US"/>
              </w:rPr>
              <w:t xml:space="preserve">(с изменениями от </w:t>
            </w:r>
            <w:r w:rsidRPr="00826C89">
              <w:rPr>
                <w:rFonts w:ascii="PT Astra Serif" w:hAnsi="PT Astra Serif"/>
                <w:color w:val="1F497D" w:themeColor="text2"/>
                <w:u w:val="single"/>
              </w:rPr>
              <w:t>03</w:t>
            </w:r>
            <w:r>
              <w:rPr>
                <w:rFonts w:ascii="PT Astra Serif" w:hAnsi="PT Astra Serif"/>
                <w:color w:val="1F497D" w:themeColor="text2"/>
                <w:u w:val="single"/>
              </w:rPr>
              <w:t xml:space="preserve"> октября 2022 №75)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Pr="00C126F7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E7466" w:rsidTr="00DA61EB">
        <w:trPr>
          <w:trHeight w:val="315"/>
        </w:trPr>
        <w:tc>
          <w:tcPr>
            <w:tcW w:w="9357" w:type="dxa"/>
          </w:tcPr>
          <w:p w:rsidR="00AE7466" w:rsidRPr="00C126F7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C126F7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C126F7">
              <w:rPr>
                <w:rFonts w:ascii="PT Astra Serif" w:hAnsi="PT Astra Serif"/>
              </w:rPr>
              <w:t xml:space="preserve"> </w:t>
            </w:r>
            <w:r w:rsidRPr="00C126F7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AE7466" w:rsidTr="00DA61EB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AE7466" w:rsidRDefault="00AE7466" w:rsidP="00DA61E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210"/>
              <w:jc w:val="both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>
              <w:rPr>
                <w:b/>
                <w:spacing w:val="-6"/>
                <w:lang w:eastAsia="en-US"/>
              </w:rPr>
              <w:t>Золотовского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</w:t>
            </w:r>
            <w:r>
              <w:rPr>
                <w:b/>
                <w:spacing w:val="-6"/>
                <w:lang w:eastAsia="en-US"/>
              </w:rPr>
              <w:t>и</w:t>
            </w:r>
            <w:r>
              <w:rPr>
                <w:b/>
                <w:spacing w:val="-6"/>
                <w:lang w:eastAsia="en-US"/>
              </w:rPr>
              <w:t>пального образования Красноармейского муниципального района Саратовской о</w:t>
            </w:r>
            <w:r>
              <w:rPr>
                <w:b/>
                <w:spacing w:val="-6"/>
                <w:lang w:eastAsia="en-US"/>
              </w:rPr>
              <w:t>б</w:t>
            </w:r>
            <w:r>
              <w:rPr>
                <w:b/>
                <w:spacing w:val="-6"/>
                <w:lang w:eastAsia="en-US"/>
              </w:rPr>
              <w:t>ласти</w:t>
            </w:r>
          </w:p>
          <w:p w:rsidR="00AE7466" w:rsidRDefault="00AE7466" w:rsidP="00DA61EB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AE7466" w:rsidTr="00DA61EB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AE7466" w:rsidRDefault="00AE7466" w:rsidP="00DA61E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  <w:lang w:eastAsia="en-US"/>
              </w:rPr>
            </w:pPr>
          </w:p>
          <w:p w:rsidR="00AE7466" w:rsidRDefault="00AE7466" w:rsidP="00DA61EB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Правила и область применения расчётных показателей, содержащихся в осно</w:t>
            </w:r>
            <w:r>
              <w:rPr>
                <w:rFonts w:eastAsia="Calibri"/>
                <w:b/>
                <w:bCs/>
                <w:lang w:eastAsia="en-US"/>
              </w:rPr>
              <w:t>в</w:t>
            </w:r>
            <w:r>
              <w:rPr>
                <w:rFonts w:eastAsia="Calibri"/>
                <w:b/>
                <w:bCs/>
                <w:lang w:eastAsia="en-US"/>
              </w:rPr>
              <w:t xml:space="preserve">ной части местных нормативов градостроительного проектирования </w:t>
            </w:r>
            <w:proofErr w:type="spellStart"/>
            <w:r>
              <w:rPr>
                <w:b/>
                <w:spacing w:val="-6"/>
                <w:lang w:eastAsia="en-US"/>
              </w:rPr>
              <w:t>Золотовск</w:t>
            </w:r>
            <w:r>
              <w:rPr>
                <w:b/>
                <w:spacing w:val="-6"/>
                <w:lang w:eastAsia="en-US"/>
              </w:rPr>
              <w:t>о</w:t>
            </w:r>
            <w:r>
              <w:rPr>
                <w:b/>
                <w:spacing w:val="-6"/>
                <w:lang w:eastAsia="en-US"/>
              </w:rPr>
              <w:t>го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</w:t>
            </w:r>
            <w:r>
              <w:rPr>
                <w:rFonts w:eastAsia="Calibri"/>
                <w:b/>
                <w:bCs/>
                <w:lang w:eastAsia="en-US"/>
              </w:rPr>
              <w:t xml:space="preserve"> Сар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>
              <w:rPr>
                <w:rFonts w:eastAsia="Calibri"/>
                <w:b/>
                <w:bCs/>
                <w:lang w:eastAsia="en-US"/>
              </w:rPr>
              <w:t>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AE7466" w:rsidTr="00DA61EB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AE7466" w:rsidTr="00DA61EB">
        <w:trPr>
          <w:trHeight w:val="181"/>
        </w:trPr>
        <w:tc>
          <w:tcPr>
            <w:tcW w:w="9357" w:type="dxa"/>
            <w:hideMark/>
          </w:tcPr>
          <w:p w:rsidR="00AE7466" w:rsidRDefault="00AE7466" w:rsidP="00DA61EB">
            <w:pPr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E7466" w:rsidTr="00DA61EB">
        <w:trPr>
          <w:trHeight w:val="181"/>
        </w:trPr>
        <w:tc>
          <w:tcPr>
            <w:tcW w:w="9357" w:type="dxa"/>
            <w:hideMark/>
          </w:tcPr>
          <w:p w:rsidR="00AE7466" w:rsidRDefault="00AE7466" w:rsidP="00DA61EB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E7466" w:rsidTr="00DA61EB">
        <w:trPr>
          <w:trHeight w:val="181"/>
        </w:trPr>
        <w:tc>
          <w:tcPr>
            <w:tcW w:w="9357" w:type="dxa"/>
            <w:hideMark/>
          </w:tcPr>
          <w:p w:rsidR="00AE7466" w:rsidRDefault="00AE7466" w:rsidP="00DA61EB">
            <w:pPr>
              <w:spacing w:line="276" w:lineRule="auto"/>
              <w:ind w:left="74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AE7466" w:rsidRDefault="00AE7466" w:rsidP="00DA61EB">
            <w:pPr>
              <w:spacing w:line="276" w:lineRule="auto"/>
              <w:ind w:left="744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AE7466" w:rsidRDefault="00AE7466" w:rsidP="00DA61EB">
            <w:pPr>
              <w:spacing w:line="276" w:lineRule="auto"/>
              <w:ind w:left="-284" w:right="-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</w:tbl>
    <w:p w:rsidR="005865A0" w:rsidRPr="00AE7466" w:rsidRDefault="005865A0" w:rsidP="005865A0">
      <w:pPr>
        <w:jc w:val="right"/>
        <w:rPr>
          <w:rFonts w:ascii="PT Astra Serif" w:hAnsi="PT Astra Serif"/>
        </w:rPr>
      </w:pPr>
    </w:p>
    <w:sectPr w:rsidR="005865A0" w:rsidRPr="00AE7466" w:rsidSect="002A44F0">
      <w:pgSz w:w="11906" w:h="16838"/>
      <w:pgMar w:top="1135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357"/>
  <w:noPunctuationKerning/>
  <w:characterSpacingControl w:val="doNotCompress"/>
  <w:compat/>
  <w:rsids>
    <w:rsidRoot w:val="00673A92"/>
    <w:rsid w:val="00050CEC"/>
    <w:rsid w:val="00081471"/>
    <w:rsid w:val="000A1091"/>
    <w:rsid w:val="000C342B"/>
    <w:rsid w:val="000C3CBC"/>
    <w:rsid w:val="000C726A"/>
    <w:rsid w:val="000F0E71"/>
    <w:rsid w:val="000F697A"/>
    <w:rsid w:val="001105D4"/>
    <w:rsid w:val="00111D55"/>
    <w:rsid w:val="0016053E"/>
    <w:rsid w:val="00194F3A"/>
    <w:rsid w:val="0019692E"/>
    <w:rsid w:val="001D6B70"/>
    <w:rsid w:val="001F620C"/>
    <w:rsid w:val="00204D05"/>
    <w:rsid w:val="0021388B"/>
    <w:rsid w:val="00257220"/>
    <w:rsid w:val="002A0BE4"/>
    <w:rsid w:val="002A44F0"/>
    <w:rsid w:val="002A756D"/>
    <w:rsid w:val="002A7E69"/>
    <w:rsid w:val="002B0825"/>
    <w:rsid w:val="002C026F"/>
    <w:rsid w:val="002E09FA"/>
    <w:rsid w:val="002E0F71"/>
    <w:rsid w:val="002F133D"/>
    <w:rsid w:val="003009BE"/>
    <w:rsid w:val="00302CCB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5023A"/>
    <w:rsid w:val="004616F0"/>
    <w:rsid w:val="00467E14"/>
    <w:rsid w:val="00471228"/>
    <w:rsid w:val="004B1767"/>
    <w:rsid w:val="004C413E"/>
    <w:rsid w:val="004E0D33"/>
    <w:rsid w:val="0050266E"/>
    <w:rsid w:val="005121C6"/>
    <w:rsid w:val="005146B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6E06"/>
    <w:rsid w:val="0060784B"/>
    <w:rsid w:val="0065340D"/>
    <w:rsid w:val="00673A92"/>
    <w:rsid w:val="00674B9A"/>
    <w:rsid w:val="00677478"/>
    <w:rsid w:val="006A2B25"/>
    <w:rsid w:val="006B1CA8"/>
    <w:rsid w:val="006C2E71"/>
    <w:rsid w:val="00712615"/>
    <w:rsid w:val="007174E6"/>
    <w:rsid w:val="007224E5"/>
    <w:rsid w:val="007319D6"/>
    <w:rsid w:val="0074166F"/>
    <w:rsid w:val="00760407"/>
    <w:rsid w:val="00761194"/>
    <w:rsid w:val="00781F42"/>
    <w:rsid w:val="007B45DF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B6418"/>
    <w:rsid w:val="008C5179"/>
    <w:rsid w:val="008C7B52"/>
    <w:rsid w:val="008D16A9"/>
    <w:rsid w:val="008E192D"/>
    <w:rsid w:val="008E71C8"/>
    <w:rsid w:val="008F3BF6"/>
    <w:rsid w:val="00903357"/>
    <w:rsid w:val="00907FDF"/>
    <w:rsid w:val="009105B0"/>
    <w:rsid w:val="0091182D"/>
    <w:rsid w:val="0094452E"/>
    <w:rsid w:val="00961D3F"/>
    <w:rsid w:val="00966433"/>
    <w:rsid w:val="009830DB"/>
    <w:rsid w:val="0099062A"/>
    <w:rsid w:val="009958BB"/>
    <w:rsid w:val="00996E58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4D59"/>
    <w:rsid w:val="00A84A2C"/>
    <w:rsid w:val="00AA0CE4"/>
    <w:rsid w:val="00AB0312"/>
    <w:rsid w:val="00AB0D58"/>
    <w:rsid w:val="00AE7466"/>
    <w:rsid w:val="00AF7AD9"/>
    <w:rsid w:val="00B03B77"/>
    <w:rsid w:val="00B207C5"/>
    <w:rsid w:val="00B27CD3"/>
    <w:rsid w:val="00B47EB5"/>
    <w:rsid w:val="00B63EE6"/>
    <w:rsid w:val="00B659E2"/>
    <w:rsid w:val="00B761FE"/>
    <w:rsid w:val="00B83035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44414"/>
    <w:rsid w:val="00C4717E"/>
    <w:rsid w:val="00C64AB4"/>
    <w:rsid w:val="00C92C61"/>
    <w:rsid w:val="00CE13B4"/>
    <w:rsid w:val="00CF0BCC"/>
    <w:rsid w:val="00D05327"/>
    <w:rsid w:val="00D520F3"/>
    <w:rsid w:val="00D63E35"/>
    <w:rsid w:val="00D75B91"/>
    <w:rsid w:val="00D76EB6"/>
    <w:rsid w:val="00D838BE"/>
    <w:rsid w:val="00D96496"/>
    <w:rsid w:val="00DA6033"/>
    <w:rsid w:val="00DA61EB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405CD"/>
    <w:rsid w:val="00E572E5"/>
    <w:rsid w:val="00EB4B39"/>
    <w:rsid w:val="00ED3B98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B388E"/>
    <w:rPr>
      <w:b/>
      <w:bCs/>
    </w:rPr>
  </w:style>
  <w:style w:type="paragraph" w:styleId="a7">
    <w:name w:val="No Spacing"/>
    <w:link w:val="a8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8">
    <w:name w:val="Без интервала Знак"/>
    <w:basedOn w:val="a0"/>
    <w:link w:val="a7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b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AE74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32</TotalTime>
  <Pages>12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8</cp:revision>
  <cp:lastPrinted>2024-06-04T06:11:00Z</cp:lastPrinted>
  <dcterms:created xsi:type="dcterms:W3CDTF">2024-05-21T19:09:00Z</dcterms:created>
  <dcterms:modified xsi:type="dcterms:W3CDTF">2024-06-04T06:13:00Z</dcterms:modified>
</cp:coreProperties>
</file>